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2D25" w:rsidR="000220D5" w:rsidP="5AEE1CBE" w:rsidRDefault="003767E1" w14:paraId="492A6835" w14:textId="4C39CC62">
      <w:pPr>
        <w:pStyle w:val="Normal"/>
        <w:rPr>
          <w:rFonts w:ascii="Arial" w:hAnsi="Arial" w:eastAsia="Arial" w:cs="Arial"/>
          <w:noProof w:val="0"/>
          <w:sz w:val="48"/>
          <w:szCs w:val="48"/>
          <w:lang w:val="en-US"/>
        </w:rPr>
      </w:pPr>
      <w:r w:rsidRPr="5AEE1CBE" w:rsidR="003767E1">
        <w:rPr>
          <w:rFonts w:ascii="Arial" w:hAnsi="Arial" w:eastAsia="Times New Roman" w:cs="Arial"/>
          <w:b w:val="1"/>
          <w:bCs w:val="1"/>
          <w:color w:val="237D12" w:themeColor="text2" w:themeTint="FF" w:themeShade="FF"/>
          <w:sz w:val="48"/>
          <w:szCs w:val="48"/>
        </w:rPr>
        <w:t>Native Trees</w:t>
      </w:r>
      <w:r w:rsidRPr="5AEE1CBE" w:rsidR="3B82ECBC">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Pr="00C12D25" w:rsidR="000220D5" w:rsidP="000220D5" w:rsidRDefault="003767E1" w14:paraId="7AECA2D3" w14:textId="33A519ED">
      <w:pPr>
        <w:rPr>
          <w:rFonts w:ascii="Arial" w:hAnsi="Arial" w:eastAsia="Times New Roman" w:cs="Arial"/>
          <w:color w:val="434343" w:themeColor="text1"/>
        </w:rPr>
      </w:pPr>
      <w:r>
        <w:rPr>
          <w:rFonts w:ascii="Arial" w:hAnsi="Arial" w:eastAsia="Times New Roman" w:cs="Arial"/>
          <w:b/>
          <w:bCs/>
          <w:color w:val="237D12" w:themeColor="text2"/>
        </w:rPr>
        <w:t>2024</w:t>
      </w:r>
    </w:p>
    <w:p w:rsidRPr="00A63E0D" w:rsidR="000220D5" w:rsidP="000220D5" w:rsidRDefault="000220D5" w14:paraId="2ED79FC2" w14:textId="77777777">
      <w:pPr>
        <w:rPr>
          <w:rFonts w:ascii="Arial" w:hAnsi="Arial" w:eastAsia="Times New Roman" w:cs="Arial"/>
        </w:rPr>
      </w:pPr>
    </w:p>
    <w:p w:rsidRPr="00C12D25" w:rsidR="000220D5" w:rsidP="000220D5" w:rsidRDefault="003767E1" w14:paraId="2118A5A7" w14:textId="1B3056D8">
      <w:pPr>
        <w:rPr>
          <w:rFonts w:ascii="Arial" w:hAnsi="Arial" w:eastAsia="Times New Roman" w:cs="Arial"/>
          <w:color w:val="434343" w:themeColor="text1"/>
        </w:rPr>
      </w:pPr>
      <w:r>
        <w:rPr>
          <w:rFonts w:ascii="Arial" w:hAnsi="Arial" w:eastAsia="Times New Roman" w:cs="Arial"/>
          <w:b/>
          <w:bCs/>
          <w:color w:val="237D12" w:themeColor="text2"/>
        </w:rPr>
        <w:t>Overview</w:t>
      </w:r>
    </w:p>
    <w:p w:rsidRPr="003767E1" w:rsidR="000220D5" w:rsidP="000220D5" w:rsidRDefault="003767E1" w14:paraId="67988039" w14:textId="66F16261">
      <w:r w:rsidRPr="003767E1">
        <w:t>While the many benefits of urban forestry and green space in urban areas are well-documented, there can be considerable apprehension about new initiatives increasing property values and potentially displacing current and long-time residents. To combat these unwanted outcomes, localities, organizations, and individuals must engage in equitable green development through a variety of policy and community engagement measures. There is a variety of useful research and case studies to help inform best practices to ensure access to green space for all without displacing residents.  </w:t>
      </w:r>
    </w:p>
    <w:p w:rsidRPr="00C12D25" w:rsidR="000220D5" w:rsidP="000220D5" w:rsidRDefault="003767E1" w14:paraId="607C080F" w14:textId="22ED6BAF">
      <w:pPr>
        <w:rPr>
          <w:rFonts w:ascii="Arial" w:hAnsi="Arial" w:eastAsia="Times New Roman" w:cs="Arial"/>
          <w:b/>
          <w:bCs/>
          <w:color w:val="237D12" w:themeColor="text2"/>
        </w:rPr>
      </w:pPr>
      <w:r>
        <w:rPr>
          <w:rFonts w:ascii="Arial" w:hAnsi="Arial" w:eastAsia="Times New Roman" w:cs="Arial"/>
          <w:b/>
          <w:bCs/>
          <w:color w:val="237D12" w:themeColor="text2"/>
        </w:rPr>
        <w:t>Findings</w:t>
      </w:r>
    </w:p>
    <w:p w:rsidR="003767E1" w:rsidP="003767E1" w:rsidRDefault="003767E1" w14:paraId="334BCCBB" w14:textId="77777777">
      <w:pPr>
        <w:spacing w:after="0"/>
        <w:rPr>
          <w:b/>
          <w:bCs/>
        </w:rPr>
      </w:pPr>
      <w:r>
        <w:rPr>
          <w:b/>
          <w:bCs/>
        </w:rPr>
        <w:t>What is a Native Tree?</w:t>
      </w:r>
    </w:p>
    <w:p w:rsidR="003767E1" w:rsidP="003767E1" w:rsidRDefault="003767E1" w14:paraId="7DF9F22E" w14:textId="77777777">
      <w:pPr>
        <w:pStyle w:val="ListParagraph"/>
        <w:numPr>
          <w:ilvl w:val="0"/>
          <w:numId w:val="9"/>
        </w:numPr>
      </w:pPr>
      <w:r>
        <w:t>A native plant is one that has a historical relationship with the local ecosystem without human introduction or cultivation. These plants promote the health of the local ecosystem in a symbiotic relationship (National Wildlife Federation).</w:t>
      </w:r>
    </w:p>
    <w:p w:rsidR="003767E1" w:rsidP="003767E1" w:rsidRDefault="003767E1" w14:paraId="78CCBD27" w14:textId="77777777">
      <w:pPr>
        <w:pStyle w:val="ListParagraph"/>
        <w:numPr>
          <w:ilvl w:val="1"/>
          <w:numId w:val="9"/>
        </w:numPr>
      </w:pPr>
      <w:r>
        <w:t>It is important to note that just because a plant thrives in a location, it is not necessarily native to that area. Many invasive species can thrive because of their position outside of the natural ecosystem of the place (National Wildlife Federation).</w:t>
      </w:r>
    </w:p>
    <w:p w:rsidR="003767E1" w:rsidP="003767E1" w:rsidRDefault="003767E1" w14:paraId="6181777A" w14:textId="77777777">
      <w:pPr>
        <w:pStyle w:val="ListParagraph"/>
        <w:numPr>
          <w:ilvl w:val="0"/>
          <w:numId w:val="9"/>
        </w:numPr>
      </w:pPr>
      <w:r>
        <w:t>Additional classifications of plants include non-native and invasive.</w:t>
      </w:r>
    </w:p>
    <w:p w:rsidR="003767E1" w:rsidP="003767E1" w:rsidRDefault="003767E1" w14:paraId="3ED17C54" w14:textId="77777777">
      <w:pPr>
        <w:pStyle w:val="ListParagraph"/>
        <w:numPr>
          <w:ilvl w:val="1"/>
          <w:numId w:val="8"/>
        </w:numPr>
      </w:pPr>
      <w:r>
        <w:t>A non-native plant is one that has external origins to an area but does not harm the local ecosystem. Non-native plants can support the health of the ecosystem but are generally less beneficial to the overall ecology (Sotelo, 2022).</w:t>
      </w:r>
    </w:p>
    <w:p w:rsidR="003767E1" w:rsidP="003767E1" w:rsidRDefault="003767E1" w14:paraId="059B89C5" w14:textId="77777777">
      <w:pPr>
        <w:pStyle w:val="ListParagraph"/>
        <w:numPr>
          <w:ilvl w:val="1"/>
          <w:numId w:val="8"/>
        </w:numPr>
      </w:pPr>
      <w:r>
        <w:t>An invasive plant is one that has external origins and presents danger to the health of the local ecosystem. These plants have a negative impact on local ecology (Sotelo, 2022).</w:t>
      </w:r>
    </w:p>
    <w:p w:rsidR="003767E1" w:rsidP="003767E1" w:rsidRDefault="003767E1" w14:paraId="3B010995" w14:textId="77777777">
      <w:pPr>
        <w:spacing w:after="0" w:line="240" w:lineRule="auto"/>
        <w:rPr>
          <w:b/>
          <w:bCs/>
        </w:rPr>
      </w:pPr>
      <w:r>
        <w:rPr>
          <w:b/>
          <w:bCs/>
        </w:rPr>
        <w:t>How to Choose a Native Tree</w:t>
      </w:r>
    </w:p>
    <w:p w:rsidR="003767E1" w:rsidP="003767E1" w:rsidRDefault="003767E1" w14:paraId="31D969C1" w14:textId="77777777">
      <w:pPr>
        <w:pStyle w:val="ListParagraph"/>
        <w:numPr>
          <w:ilvl w:val="0"/>
          <w:numId w:val="10"/>
        </w:numPr>
      </w:pPr>
      <w:r>
        <w:t>Native trees and other native vegetation will vary from region to region. However, there are some resources available that can help learn more about local ecosystems and find the right plants.</w:t>
      </w:r>
    </w:p>
    <w:p w:rsidR="003767E1" w:rsidP="003767E1" w:rsidRDefault="003767E1" w14:paraId="7CBAD5AB" w14:textId="77777777">
      <w:pPr>
        <w:pStyle w:val="ListParagraph"/>
        <w:numPr>
          <w:ilvl w:val="1"/>
          <w:numId w:val="10"/>
        </w:numPr>
      </w:pPr>
      <w:r>
        <w:t>Native Plant Finder</w:t>
      </w:r>
    </w:p>
    <w:p w:rsidR="003767E1" w:rsidP="003767E1" w:rsidRDefault="003767E1" w14:paraId="26A4090B" w14:textId="77777777">
      <w:pPr>
        <w:pStyle w:val="ListParagraph"/>
        <w:numPr>
          <w:ilvl w:val="2"/>
          <w:numId w:val="10"/>
        </w:numPr>
      </w:pPr>
      <w:r>
        <w:t xml:space="preserve"> A website that provides various plant options centered around a given zip code. The tool provides a variety of options in trees, shrubs, flowers, and grasses as well as displaying what butterflies are attracted to them (National Wildlife Federation, 2024).</w:t>
      </w:r>
    </w:p>
    <w:p w:rsidR="003767E1" w:rsidP="003767E1" w:rsidRDefault="003767E1" w14:paraId="7DFBB1A6" w14:textId="77777777">
      <w:pPr>
        <w:pStyle w:val="ListParagraph"/>
        <w:numPr>
          <w:ilvl w:val="1"/>
          <w:numId w:val="10"/>
        </w:numPr>
      </w:pPr>
      <w:r>
        <w:t>Audubon</w:t>
      </w:r>
    </w:p>
    <w:p w:rsidR="003767E1" w:rsidP="003767E1" w:rsidRDefault="003767E1" w14:paraId="3BDB3886" w14:textId="77777777">
      <w:pPr>
        <w:pStyle w:val="ListParagraph"/>
        <w:numPr>
          <w:ilvl w:val="2"/>
          <w:numId w:val="10"/>
        </w:numPr>
      </w:pPr>
      <w:r>
        <w:t xml:space="preserve"> A website that also provides various plant options around a given zip code. The tool outputs a description of the plant, offering further classification by attributes like fruit production, flowering, and animal attraction. This is the most user-friendly and visual-focused program on this list. It also provides ways to </w:t>
      </w:r>
      <w:r>
        <w:lastRenderedPageBreak/>
        <w:t xml:space="preserve">connect with local resources to learn more about planting (National Audubon Society). </w:t>
      </w:r>
    </w:p>
    <w:p w:rsidR="003767E1" w:rsidP="003767E1" w:rsidRDefault="003767E1" w14:paraId="64143309" w14:textId="77777777">
      <w:pPr>
        <w:pStyle w:val="ListParagraph"/>
        <w:numPr>
          <w:ilvl w:val="1"/>
          <w:numId w:val="10"/>
        </w:numPr>
      </w:pPr>
      <w:r>
        <w:t>The Biota of North America Program</w:t>
      </w:r>
    </w:p>
    <w:p w:rsidR="000220D5" w:rsidP="000220D5" w:rsidRDefault="003767E1" w14:paraId="7BBCFDE5" w14:textId="1179B189">
      <w:pPr>
        <w:pStyle w:val="ListParagraph"/>
        <w:numPr>
          <w:ilvl w:val="2"/>
          <w:numId w:val="10"/>
        </w:numPr>
      </w:pPr>
      <w:r>
        <w:t xml:space="preserve"> A website that, although much more difficult to navigate and utilize, provides extensive detail on the various bio regions of the United States, their native vegetation, and taxonomic details to consider when planting. The site also provides links to a number of external sites that are more focused on specific locations (BONAP). </w:t>
      </w:r>
    </w:p>
    <w:p w:rsidRPr="003767E1" w:rsidR="003767E1" w:rsidP="003767E1" w:rsidRDefault="003767E1" w14:paraId="5F847F1A" w14:textId="77777777">
      <w:pPr>
        <w:pStyle w:val="ListParagraph"/>
        <w:ind w:left="2160"/>
      </w:pPr>
    </w:p>
    <w:p w:rsidRPr="00C12D25" w:rsidR="000220D5" w:rsidP="000220D5" w:rsidRDefault="003767E1" w14:paraId="1C653C45" w14:textId="6F120000">
      <w:pPr>
        <w:rPr>
          <w:rFonts w:ascii="Arial" w:hAnsi="Arial" w:eastAsia="Times New Roman" w:cs="Arial"/>
          <w:b/>
          <w:bCs/>
          <w:color w:val="237D12" w:themeColor="text2"/>
        </w:rPr>
      </w:pPr>
      <w:r w:rsidRPr="16696F96" w:rsidR="003767E1">
        <w:rPr>
          <w:rFonts w:ascii="Arial" w:hAnsi="Arial" w:eastAsia="Times New Roman" w:cs="Arial"/>
          <w:b w:val="1"/>
          <w:bCs w:val="1"/>
          <w:color w:val="237D12" w:themeColor="text2" w:themeTint="FF" w:themeShade="FF"/>
        </w:rPr>
        <w:t>Case Studies</w:t>
      </w:r>
    </w:p>
    <w:p w:rsidRPr="003767E1" w:rsidR="003767E1" w:rsidP="16696F96" w:rsidRDefault="003767E1" w14:paraId="10E1BE14" w14:textId="20FC080D">
      <w:pPr>
        <w:spacing w:after="0" w:line="259" w:lineRule="auto"/>
        <w:rPr>
          <w:rFonts w:ascii="Calibri" w:hAnsi="Calibri" w:eastAsia="Calibri" w:cs="Calibri"/>
          <w:b w:val="0"/>
          <w:bCs w:val="0"/>
          <w:i w:val="0"/>
          <w:iCs w:val="0"/>
          <w:caps w:val="0"/>
          <w:smallCaps w:val="0"/>
          <w:noProof w:val="0"/>
          <w:color w:val="000000"/>
          <w:sz w:val="22"/>
          <w:szCs w:val="22"/>
          <w:lang w:val="en-US"/>
        </w:rPr>
      </w:pPr>
      <w:hyperlink r:id="R1eeb23f4d383495d">
        <w:r w:rsidRPr="16696F96" w:rsidR="3149DF08">
          <w:rPr>
            <w:rStyle w:val="Hyperlink"/>
            <w:rFonts w:ascii="Calibri" w:hAnsi="Calibri" w:eastAsia="Calibri" w:cs="Calibri"/>
            <w:b w:val="1"/>
            <w:bCs w:val="1"/>
            <w:i w:val="0"/>
            <w:iCs w:val="0"/>
            <w:caps w:val="0"/>
            <w:smallCaps w:val="0"/>
            <w:strike w:val="0"/>
            <w:dstrike w:val="0"/>
            <w:noProof w:val="0"/>
            <w:sz w:val="22"/>
            <w:szCs w:val="22"/>
            <w:lang w:val="en-US"/>
          </w:rPr>
          <w:t>Altamira Project: California</w:t>
        </w:r>
      </w:hyperlink>
    </w:p>
    <w:p w:rsidRPr="003767E1" w:rsidR="003767E1" w:rsidP="16696F96" w:rsidRDefault="003767E1" w14:paraId="671E072A" w14:textId="1514D332">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sz w:val="22"/>
          <w:szCs w:val="22"/>
          <w:lang w:val="en-US"/>
        </w:rPr>
      </w:pPr>
      <w:r w:rsidRPr="16696F96" w:rsidR="3149DF08">
        <w:rPr>
          <w:rFonts w:ascii="Calibri" w:hAnsi="Calibri" w:eastAsia="Calibri" w:cs="Calibri"/>
          <w:b w:val="0"/>
          <w:bCs w:val="0"/>
          <w:i w:val="0"/>
          <w:iCs w:val="0"/>
          <w:caps w:val="0"/>
          <w:smallCaps w:val="0"/>
          <w:noProof w:val="0"/>
          <w:color w:val="000000"/>
          <w:sz w:val="22"/>
          <w:szCs w:val="22"/>
          <w:lang w:val="en-US"/>
        </w:rPr>
        <w:t>The project concerned planting and landscaping around a residence near the California coast. The use of native plants in the landscaping saw a substantial reduction in required water, maintenance, and erosion while seeing an increase in local fauna (Tree of Life Nursery).</w:t>
      </w:r>
    </w:p>
    <w:p w:rsidRPr="003767E1" w:rsidR="003767E1" w:rsidP="16696F96" w:rsidRDefault="003767E1" w14:paraId="6B8F88CB" w14:textId="7DD361C3">
      <w:pPr>
        <w:spacing w:after="0" w:line="259" w:lineRule="auto"/>
        <w:rPr>
          <w:rFonts w:ascii="Calibri" w:hAnsi="Calibri" w:eastAsia="Calibri" w:cs="Calibri"/>
          <w:b w:val="0"/>
          <w:bCs w:val="0"/>
          <w:i w:val="0"/>
          <w:iCs w:val="0"/>
          <w:caps w:val="0"/>
          <w:smallCaps w:val="0"/>
          <w:noProof w:val="0"/>
          <w:color w:val="000000"/>
          <w:sz w:val="22"/>
          <w:szCs w:val="22"/>
          <w:lang w:val="en-US"/>
        </w:rPr>
      </w:pPr>
      <w:hyperlink r:id="R579caed7f9044c85">
        <w:r w:rsidRPr="16696F96" w:rsidR="3149DF08">
          <w:rPr>
            <w:rStyle w:val="Hyperlink"/>
            <w:rFonts w:ascii="Calibri" w:hAnsi="Calibri" w:eastAsia="Calibri" w:cs="Calibri"/>
            <w:b w:val="1"/>
            <w:bCs w:val="1"/>
            <w:i w:val="0"/>
            <w:iCs w:val="0"/>
            <w:caps w:val="0"/>
            <w:smallCaps w:val="0"/>
            <w:strike w:val="0"/>
            <w:dstrike w:val="0"/>
            <w:noProof w:val="0"/>
            <w:sz w:val="22"/>
            <w:szCs w:val="22"/>
            <w:lang w:val="en-US"/>
          </w:rPr>
          <w:t>Native U.S. Plants in Honey and Pollen Production: Continental U.S.</w:t>
        </w:r>
      </w:hyperlink>
    </w:p>
    <w:p w:rsidRPr="003767E1" w:rsidR="003767E1" w:rsidP="16696F96" w:rsidRDefault="003767E1" w14:paraId="381ED3A4" w14:textId="16546767">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sz w:val="22"/>
          <w:szCs w:val="22"/>
          <w:lang w:val="en-US"/>
        </w:rPr>
      </w:pPr>
      <w:r w:rsidRPr="16696F96" w:rsidR="3149DF08">
        <w:rPr>
          <w:rFonts w:ascii="Calibri" w:hAnsi="Calibri" w:eastAsia="Calibri" w:cs="Calibri"/>
          <w:b w:val="0"/>
          <w:bCs w:val="0"/>
          <w:i w:val="0"/>
          <w:iCs w:val="0"/>
          <w:caps w:val="0"/>
          <w:smallCaps w:val="0"/>
          <w:noProof w:val="0"/>
          <w:color w:val="000000"/>
          <w:sz w:val="22"/>
          <w:szCs w:val="22"/>
          <w:lang w:val="en-US"/>
        </w:rPr>
        <w:t>Honeybees provide an estimate 80% of food and agricultural crop pollination, making them a critical component of North American farming. Native plants are more conducive to the health and growth of bee populations (Alexander, 2021).</w:t>
      </w:r>
    </w:p>
    <w:p w:rsidRPr="003767E1" w:rsidR="003767E1" w:rsidP="16696F96" w:rsidRDefault="003767E1" w14:paraId="2468496F" w14:textId="591FCE2D">
      <w:pPr>
        <w:pStyle w:val="Normal"/>
        <w:spacing/>
        <w:rPr>
          <w:b w:val="1"/>
          <w:bCs w:val="1"/>
          <w:i w:val="1"/>
          <w:iCs w:val="1"/>
        </w:rPr>
      </w:pPr>
    </w:p>
    <w:p w:rsidRPr="00C12D25" w:rsidR="000220D5" w:rsidP="000220D5" w:rsidRDefault="003767E1" w14:paraId="29791CA5" w14:textId="305685E0">
      <w:pPr>
        <w:rPr>
          <w:rFonts w:ascii="Arial" w:hAnsi="Arial" w:eastAsia="Times New Roman" w:cs="Arial"/>
          <w:b/>
          <w:bCs/>
          <w:color w:val="237D12" w:themeColor="text2"/>
        </w:rPr>
      </w:pPr>
      <w:r w:rsidRPr="16696F96" w:rsidR="003767E1">
        <w:rPr>
          <w:rFonts w:ascii="Arial" w:hAnsi="Arial" w:eastAsia="Times New Roman" w:cs="Arial"/>
          <w:b w:val="1"/>
          <w:bCs w:val="1"/>
          <w:color w:val="237D12" w:themeColor="text2" w:themeTint="FF" w:themeShade="FF"/>
        </w:rPr>
        <w:t>References</w:t>
      </w:r>
    </w:p>
    <w:p w:rsidR="3115EA8B" w:rsidP="16696F96" w:rsidRDefault="3115EA8B" w14:paraId="61A61302" w14:textId="65896D7C">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r w:rsidRPr="16696F96" w:rsidR="3115EA8B">
        <w:rPr>
          <w:rFonts w:ascii="Calibri" w:hAnsi="Calibri" w:eastAsia="Calibri" w:cs="Calibri"/>
          <w:b w:val="0"/>
          <w:bCs w:val="0"/>
          <w:i w:val="0"/>
          <w:iCs w:val="0"/>
          <w:caps w:val="0"/>
          <w:smallCaps w:val="0"/>
          <w:noProof w:val="0"/>
          <w:color w:val="000000"/>
          <w:sz w:val="22"/>
          <w:szCs w:val="22"/>
          <w:lang w:val="en-US"/>
        </w:rPr>
        <w:t xml:space="preserve">Alexander, A. G., &amp; Alexander, S. J. (2021). CASE STUDY.: Native U.S. Plants in Honey and Pollen Production. In E. T. Jones, R. J. McLain, &amp; J. Weigand (Eds.), </w:t>
      </w:r>
      <w:r w:rsidRPr="16696F96" w:rsidR="3115EA8B">
        <w:rPr>
          <w:rFonts w:ascii="Calibri" w:hAnsi="Calibri" w:eastAsia="Calibri" w:cs="Calibri"/>
          <w:b w:val="0"/>
          <w:bCs w:val="0"/>
          <w:i w:val="1"/>
          <w:iCs w:val="1"/>
          <w:caps w:val="0"/>
          <w:smallCaps w:val="0"/>
          <w:noProof w:val="0"/>
          <w:color w:val="000000"/>
          <w:sz w:val="22"/>
          <w:szCs w:val="22"/>
          <w:lang w:val="en-US"/>
        </w:rPr>
        <w:t>Nontimber Forest Products in the United States</w:t>
      </w:r>
      <w:r w:rsidRPr="16696F96" w:rsidR="3115EA8B">
        <w:rPr>
          <w:rFonts w:ascii="Calibri" w:hAnsi="Calibri" w:eastAsia="Calibri" w:cs="Calibri"/>
          <w:b w:val="0"/>
          <w:bCs w:val="0"/>
          <w:i w:val="0"/>
          <w:iCs w:val="0"/>
          <w:caps w:val="0"/>
          <w:smallCaps w:val="0"/>
          <w:noProof w:val="0"/>
          <w:color w:val="000000"/>
          <w:sz w:val="22"/>
          <w:szCs w:val="22"/>
          <w:lang w:val="en-US"/>
        </w:rPr>
        <w:t xml:space="preserve"> (pp. 223–236). University Press of Kansas. </w:t>
      </w:r>
      <w:hyperlink r:id="Ra9063ca87d334c58">
        <w:r w:rsidRPr="16696F96" w:rsidR="3115EA8B">
          <w:rPr>
            <w:rStyle w:val="Hyperlink"/>
            <w:rFonts w:ascii="Calibri" w:hAnsi="Calibri" w:eastAsia="Calibri" w:cs="Calibri"/>
            <w:b w:val="0"/>
            <w:bCs w:val="0"/>
            <w:i w:val="0"/>
            <w:iCs w:val="0"/>
            <w:caps w:val="0"/>
            <w:smallCaps w:val="0"/>
            <w:noProof w:val="0"/>
            <w:sz w:val="22"/>
            <w:szCs w:val="22"/>
            <w:lang w:val="en-US"/>
          </w:rPr>
          <w:t>https://doi.org/10.2307/jj.7941367.23</w:t>
        </w:r>
      </w:hyperlink>
    </w:p>
    <w:p w:rsidR="16696F96" w:rsidP="16696F96" w:rsidRDefault="16696F96" w14:paraId="345954C0" w14:textId="70FC351C">
      <w:pPr>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p>
    <w:p w:rsidR="3115EA8B" w:rsidP="16696F96" w:rsidRDefault="3115EA8B" w14:paraId="5572423C" w14:textId="651012F2">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r w:rsidRPr="16696F96" w:rsidR="3115EA8B">
        <w:rPr>
          <w:rFonts w:ascii="Calibri" w:hAnsi="Calibri" w:eastAsia="Calibri" w:cs="Calibri"/>
          <w:b w:val="0"/>
          <w:bCs w:val="0"/>
          <w:i w:val="0"/>
          <w:iCs w:val="0"/>
          <w:caps w:val="0"/>
          <w:smallCaps w:val="0"/>
          <w:noProof w:val="0"/>
          <w:color w:val="000000"/>
          <w:sz w:val="22"/>
          <w:szCs w:val="22"/>
          <w:lang w:val="en-US"/>
        </w:rPr>
        <w:t xml:space="preserve">The Biota of North America Program (n.d.). </w:t>
      </w:r>
      <w:r w:rsidRPr="16696F96" w:rsidR="3115EA8B">
        <w:rPr>
          <w:rFonts w:ascii="Calibri" w:hAnsi="Calibri" w:eastAsia="Calibri" w:cs="Calibri"/>
          <w:b w:val="0"/>
          <w:bCs w:val="0"/>
          <w:i w:val="1"/>
          <w:iCs w:val="1"/>
          <w:caps w:val="0"/>
          <w:smallCaps w:val="0"/>
          <w:noProof w:val="0"/>
          <w:color w:val="000000"/>
          <w:sz w:val="22"/>
          <w:szCs w:val="22"/>
          <w:lang w:val="en-US"/>
        </w:rPr>
        <w:t>The Biota of North America Program North American Vascular Flora</w:t>
      </w:r>
      <w:r w:rsidRPr="16696F96" w:rsidR="3115EA8B">
        <w:rPr>
          <w:rFonts w:ascii="Calibri" w:hAnsi="Calibri" w:eastAsia="Calibri" w:cs="Calibri"/>
          <w:b w:val="0"/>
          <w:bCs w:val="0"/>
          <w:i w:val="0"/>
          <w:iCs w:val="0"/>
          <w:caps w:val="0"/>
          <w:smallCaps w:val="0"/>
          <w:noProof w:val="0"/>
          <w:color w:val="000000"/>
          <w:sz w:val="22"/>
          <w:szCs w:val="22"/>
          <w:lang w:val="en-US"/>
        </w:rPr>
        <w:t xml:space="preserve">. BONAP. </w:t>
      </w:r>
      <w:hyperlink r:id="Rbe060474224e4ff6">
        <w:r w:rsidRPr="16696F96" w:rsidR="3115EA8B">
          <w:rPr>
            <w:rStyle w:val="Hyperlink"/>
            <w:rFonts w:ascii="Calibri" w:hAnsi="Calibri" w:eastAsia="Calibri" w:cs="Calibri"/>
            <w:b w:val="0"/>
            <w:bCs w:val="0"/>
            <w:i w:val="0"/>
            <w:iCs w:val="0"/>
            <w:caps w:val="0"/>
            <w:smallCaps w:val="0"/>
            <w:noProof w:val="0"/>
            <w:sz w:val="22"/>
            <w:szCs w:val="22"/>
            <w:lang w:val="en-US"/>
          </w:rPr>
          <w:t>http://www.bonap.org/</w:t>
        </w:r>
      </w:hyperlink>
    </w:p>
    <w:p w:rsidR="16696F96" w:rsidP="16696F96" w:rsidRDefault="16696F96" w14:paraId="50B12BFC" w14:textId="18366920">
      <w:pPr>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p>
    <w:p w:rsidR="3115EA8B" w:rsidP="16696F96" w:rsidRDefault="3115EA8B" w14:paraId="495D5B03" w14:textId="519329C7">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r w:rsidRPr="16696F96" w:rsidR="3115EA8B">
        <w:rPr>
          <w:rFonts w:ascii="Calibri" w:hAnsi="Calibri" w:eastAsia="Calibri" w:cs="Calibri"/>
          <w:b w:val="0"/>
          <w:bCs w:val="0"/>
          <w:i w:val="0"/>
          <w:iCs w:val="0"/>
          <w:caps w:val="0"/>
          <w:smallCaps w:val="0"/>
          <w:noProof w:val="0"/>
          <w:color w:val="000000"/>
          <w:sz w:val="22"/>
          <w:szCs w:val="22"/>
          <w:lang w:val="en-US"/>
        </w:rPr>
        <w:t xml:space="preserve">National Audubon Society (n.d.). </w:t>
      </w:r>
      <w:r w:rsidRPr="16696F96" w:rsidR="3115EA8B">
        <w:rPr>
          <w:rFonts w:ascii="Calibri" w:hAnsi="Calibri" w:eastAsia="Calibri" w:cs="Calibri"/>
          <w:b w:val="0"/>
          <w:bCs w:val="0"/>
          <w:i w:val="1"/>
          <w:iCs w:val="1"/>
          <w:caps w:val="0"/>
          <w:smallCaps w:val="0"/>
          <w:noProof w:val="0"/>
          <w:color w:val="000000"/>
          <w:sz w:val="22"/>
          <w:szCs w:val="22"/>
          <w:lang w:val="en-US"/>
        </w:rPr>
        <w:t>Native Plants Database</w:t>
      </w:r>
      <w:r w:rsidRPr="16696F96" w:rsidR="3115EA8B">
        <w:rPr>
          <w:rFonts w:ascii="Calibri" w:hAnsi="Calibri" w:eastAsia="Calibri" w:cs="Calibri"/>
          <w:b w:val="0"/>
          <w:bCs w:val="0"/>
          <w:i w:val="0"/>
          <w:iCs w:val="0"/>
          <w:caps w:val="0"/>
          <w:smallCaps w:val="0"/>
          <w:noProof w:val="0"/>
          <w:color w:val="000000"/>
          <w:sz w:val="22"/>
          <w:szCs w:val="22"/>
          <w:lang w:val="en-US"/>
        </w:rPr>
        <w:t xml:space="preserve">. Audubon. </w:t>
      </w:r>
      <w:hyperlink r:id="R61640f844bca4238">
        <w:r w:rsidRPr="16696F96" w:rsidR="3115EA8B">
          <w:rPr>
            <w:rStyle w:val="Hyperlink"/>
            <w:rFonts w:ascii="Calibri" w:hAnsi="Calibri" w:eastAsia="Calibri" w:cs="Calibri"/>
            <w:b w:val="0"/>
            <w:bCs w:val="0"/>
            <w:i w:val="0"/>
            <w:iCs w:val="0"/>
            <w:caps w:val="0"/>
            <w:smallCaps w:val="0"/>
            <w:noProof w:val="0"/>
            <w:sz w:val="22"/>
            <w:szCs w:val="22"/>
            <w:lang w:val="en-US"/>
          </w:rPr>
          <w:t>https://www.audubon.org/native-plants/search?zipcode=32210&amp;tab=best-results</w:t>
        </w:r>
      </w:hyperlink>
    </w:p>
    <w:p w:rsidR="16696F96" w:rsidP="16696F96" w:rsidRDefault="16696F96" w14:paraId="10D98154" w14:textId="1B62F0E8">
      <w:pPr>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p>
    <w:p w:rsidR="3115EA8B" w:rsidP="16696F96" w:rsidRDefault="3115EA8B" w14:paraId="37150018" w14:textId="6A3B34F4">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r w:rsidRPr="16696F96" w:rsidR="3115EA8B">
        <w:rPr>
          <w:rFonts w:ascii="Calibri" w:hAnsi="Calibri" w:eastAsia="Calibri" w:cs="Calibri"/>
          <w:b w:val="0"/>
          <w:bCs w:val="0"/>
          <w:i w:val="0"/>
          <w:iCs w:val="0"/>
          <w:caps w:val="0"/>
          <w:smallCaps w:val="0"/>
          <w:noProof w:val="0"/>
          <w:color w:val="000000"/>
          <w:sz w:val="22"/>
          <w:szCs w:val="22"/>
          <w:lang w:val="en-US"/>
        </w:rPr>
        <w:t xml:space="preserve">National Wildlife Federation (n.d.). </w:t>
      </w:r>
      <w:r w:rsidRPr="16696F96" w:rsidR="3115EA8B">
        <w:rPr>
          <w:rFonts w:ascii="Calibri" w:hAnsi="Calibri" w:eastAsia="Calibri" w:cs="Calibri"/>
          <w:b w:val="0"/>
          <w:bCs w:val="0"/>
          <w:i w:val="1"/>
          <w:iCs w:val="1"/>
          <w:caps w:val="0"/>
          <w:smallCaps w:val="0"/>
          <w:noProof w:val="0"/>
          <w:color w:val="000000"/>
          <w:sz w:val="22"/>
          <w:szCs w:val="22"/>
          <w:lang w:val="en-US"/>
        </w:rPr>
        <w:t>Native Plants</w:t>
      </w:r>
      <w:r w:rsidRPr="16696F96" w:rsidR="3115EA8B">
        <w:rPr>
          <w:rFonts w:ascii="Calibri" w:hAnsi="Calibri" w:eastAsia="Calibri" w:cs="Calibri"/>
          <w:b w:val="0"/>
          <w:bCs w:val="0"/>
          <w:i w:val="0"/>
          <w:iCs w:val="0"/>
          <w:caps w:val="0"/>
          <w:smallCaps w:val="0"/>
          <w:noProof w:val="0"/>
          <w:color w:val="000000"/>
          <w:sz w:val="22"/>
          <w:szCs w:val="22"/>
          <w:lang w:val="en-US"/>
        </w:rPr>
        <w:t xml:space="preserve">. </w:t>
      </w:r>
      <w:hyperlink r:id="R6ede78a765b8484f">
        <w:r w:rsidRPr="16696F96" w:rsidR="3115EA8B">
          <w:rPr>
            <w:rStyle w:val="Hyperlink"/>
            <w:rFonts w:ascii="Calibri" w:hAnsi="Calibri" w:eastAsia="Calibri" w:cs="Calibri"/>
            <w:b w:val="0"/>
            <w:bCs w:val="0"/>
            <w:i w:val="0"/>
            <w:iCs w:val="0"/>
            <w:caps w:val="0"/>
            <w:smallCaps w:val="0"/>
            <w:strike w:val="0"/>
            <w:dstrike w:val="0"/>
            <w:noProof w:val="0"/>
            <w:sz w:val="22"/>
            <w:szCs w:val="22"/>
            <w:lang w:val="en-US"/>
          </w:rPr>
          <w:t>https://www.nwf.org/Garden-for-Wildlife/About/Native-Plants</w:t>
        </w:r>
      </w:hyperlink>
    </w:p>
    <w:p w:rsidR="16696F96" w:rsidP="16696F96" w:rsidRDefault="16696F96" w14:paraId="28C7D8B0" w14:textId="20F7840E">
      <w:pPr>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p>
    <w:p w:rsidR="3115EA8B" w:rsidP="16696F96" w:rsidRDefault="3115EA8B" w14:paraId="3E9D48F3" w14:textId="44C82FBE">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r w:rsidRPr="16696F96" w:rsidR="3115EA8B">
        <w:rPr>
          <w:rFonts w:ascii="Calibri" w:hAnsi="Calibri" w:eastAsia="Calibri" w:cs="Calibri"/>
          <w:b w:val="0"/>
          <w:bCs w:val="0"/>
          <w:i w:val="0"/>
          <w:iCs w:val="0"/>
          <w:caps w:val="0"/>
          <w:smallCaps w:val="0"/>
          <w:noProof w:val="0"/>
          <w:color w:val="000000"/>
          <w:sz w:val="22"/>
          <w:szCs w:val="22"/>
          <w:lang w:val="en-US"/>
        </w:rPr>
        <w:t xml:space="preserve">National Wildlife Federation (n.d.). </w:t>
      </w:r>
      <w:r w:rsidRPr="16696F96" w:rsidR="3115EA8B">
        <w:rPr>
          <w:rFonts w:ascii="Calibri" w:hAnsi="Calibri" w:eastAsia="Calibri" w:cs="Calibri"/>
          <w:b w:val="0"/>
          <w:bCs w:val="0"/>
          <w:i w:val="1"/>
          <w:iCs w:val="1"/>
          <w:caps w:val="0"/>
          <w:smallCaps w:val="0"/>
          <w:noProof w:val="0"/>
          <w:color w:val="000000"/>
          <w:sz w:val="22"/>
          <w:szCs w:val="22"/>
          <w:lang w:val="en-US"/>
        </w:rPr>
        <w:t>Native Plant Finder</w:t>
      </w:r>
      <w:r w:rsidRPr="16696F96" w:rsidR="3115EA8B">
        <w:rPr>
          <w:rFonts w:ascii="Calibri" w:hAnsi="Calibri" w:eastAsia="Calibri" w:cs="Calibri"/>
          <w:b w:val="0"/>
          <w:bCs w:val="0"/>
          <w:i w:val="0"/>
          <w:iCs w:val="0"/>
          <w:caps w:val="0"/>
          <w:smallCaps w:val="0"/>
          <w:noProof w:val="0"/>
          <w:color w:val="000000"/>
          <w:sz w:val="22"/>
          <w:szCs w:val="22"/>
          <w:lang w:val="en-US"/>
        </w:rPr>
        <w:t xml:space="preserve">. Native Plant Finder. </w:t>
      </w:r>
      <w:hyperlink r:id="R328e5235025246c1">
        <w:r w:rsidRPr="16696F96" w:rsidR="3115EA8B">
          <w:rPr>
            <w:rStyle w:val="Hyperlink"/>
            <w:rFonts w:ascii="Calibri" w:hAnsi="Calibri" w:eastAsia="Calibri" w:cs="Calibri"/>
            <w:b w:val="0"/>
            <w:bCs w:val="0"/>
            <w:i w:val="0"/>
            <w:iCs w:val="0"/>
            <w:caps w:val="0"/>
            <w:smallCaps w:val="0"/>
            <w:strike w:val="0"/>
            <w:dstrike w:val="0"/>
            <w:noProof w:val="0"/>
            <w:sz w:val="22"/>
            <w:szCs w:val="22"/>
            <w:lang w:val="en-US"/>
          </w:rPr>
          <w:t>https://nativeplantfinder.nwf.org/Plants</w:t>
        </w:r>
      </w:hyperlink>
    </w:p>
    <w:p w:rsidR="16696F96" w:rsidP="16696F96" w:rsidRDefault="16696F96" w14:paraId="49A8F503" w14:textId="5C1B6159">
      <w:pPr>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p>
    <w:p w:rsidR="3115EA8B" w:rsidP="16696F96" w:rsidRDefault="3115EA8B" w14:paraId="7F9A6431" w14:textId="7BEB8894">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r w:rsidRPr="16696F96" w:rsidR="3115EA8B">
        <w:rPr>
          <w:rFonts w:ascii="Calibri" w:hAnsi="Calibri" w:eastAsia="Calibri" w:cs="Calibri"/>
          <w:b w:val="0"/>
          <w:bCs w:val="0"/>
          <w:i w:val="0"/>
          <w:iCs w:val="0"/>
          <w:caps w:val="0"/>
          <w:smallCaps w:val="0"/>
          <w:noProof w:val="0"/>
          <w:color w:val="000000"/>
          <w:sz w:val="22"/>
          <w:szCs w:val="22"/>
          <w:lang w:val="en-US"/>
        </w:rPr>
        <w:t xml:space="preserve">Sotelo, G. (2022, February 25). </w:t>
      </w:r>
      <w:r w:rsidRPr="16696F96" w:rsidR="3115EA8B">
        <w:rPr>
          <w:rFonts w:ascii="Calibri" w:hAnsi="Calibri" w:eastAsia="Calibri" w:cs="Calibri"/>
          <w:b w:val="0"/>
          <w:bCs w:val="0"/>
          <w:i w:val="1"/>
          <w:iCs w:val="1"/>
          <w:caps w:val="0"/>
          <w:smallCaps w:val="0"/>
          <w:noProof w:val="0"/>
          <w:color w:val="000000"/>
          <w:sz w:val="22"/>
          <w:szCs w:val="22"/>
          <w:lang w:val="en-US"/>
        </w:rPr>
        <w:t>What is the Difference Between Native, Non-native, and Invasive Plants?</w:t>
      </w:r>
      <w:r w:rsidRPr="16696F96" w:rsidR="3115EA8B">
        <w:rPr>
          <w:rFonts w:ascii="Calibri" w:hAnsi="Calibri" w:eastAsia="Calibri" w:cs="Calibri"/>
          <w:b w:val="0"/>
          <w:bCs w:val="0"/>
          <w:i w:val="0"/>
          <w:iCs w:val="0"/>
          <w:caps w:val="0"/>
          <w:smallCaps w:val="0"/>
          <w:noProof w:val="0"/>
          <w:color w:val="000000"/>
          <w:sz w:val="22"/>
          <w:szCs w:val="22"/>
          <w:lang w:val="en-US"/>
        </w:rPr>
        <w:t xml:space="preserve"> Audubon. </w:t>
      </w:r>
      <w:hyperlink r:id="R404187f0471246fc">
        <w:r w:rsidRPr="16696F96" w:rsidR="3115EA8B">
          <w:rPr>
            <w:rStyle w:val="Hyperlink"/>
            <w:rFonts w:ascii="Calibri" w:hAnsi="Calibri" w:eastAsia="Calibri" w:cs="Calibri"/>
            <w:b w:val="0"/>
            <w:bCs w:val="0"/>
            <w:i w:val="0"/>
            <w:iCs w:val="0"/>
            <w:caps w:val="0"/>
            <w:smallCaps w:val="0"/>
            <w:strike w:val="0"/>
            <w:dstrike w:val="0"/>
            <w:noProof w:val="0"/>
            <w:sz w:val="22"/>
            <w:szCs w:val="22"/>
            <w:lang w:val="en-US"/>
          </w:rPr>
          <w:t>https://www.audubon.org/news/what-difference-between-native-non-native-and-invasive-plants</w:t>
        </w:r>
      </w:hyperlink>
    </w:p>
    <w:p w:rsidR="16696F96" w:rsidP="16696F96" w:rsidRDefault="16696F96" w14:paraId="6F40A877" w14:textId="6CC7CA0D">
      <w:pPr>
        <w:spacing w:before="0" w:beforeAutospacing="off" w:after="0" w:afterAutospacing="off" w:line="240" w:lineRule="auto"/>
        <w:rPr>
          <w:rFonts w:ascii="Calibri" w:hAnsi="Calibri" w:eastAsia="Calibri" w:cs="Calibri"/>
          <w:b w:val="0"/>
          <w:bCs w:val="0"/>
          <w:i w:val="0"/>
          <w:iCs w:val="0"/>
          <w:caps w:val="0"/>
          <w:smallCaps w:val="0"/>
          <w:noProof w:val="0"/>
          <w:color w:val="000000"/>
          <w:sz w:val="22"/>
          <w:szCs w:val="22"/>
          <w:lang w:val="en-US"/>
        </w:rPr>
      </w:pPr>
    </w:p>
    <w:p w:rsidR="3115EA8B" w:rsidP="16696F96" w:rsidRDefault="3115EA8B" w14:paraId="40A6A2AB" w14:textId="57D90D74">
      <w:pPr>
        <w:pStyle w:val="paragraph"/>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sz w:val="24"/>
          <w:szCs w:val="24"/>
          <w:lang w:val="en-US"/>
        </w:rPr>
      </w:pPr>
      <w:r w:rsidRPr="16696F96" w:rsidR="3115EA8B">
        <w:rPr>
          <w:rFonts w:ascii="Calibri" w:hAnsi="Calibri" w:eastAsia="Calibri" w:cs="Calibri"/>
          <w:b w:val="0"/>
          <w:bCs w:val="0"/>
          <w:i w:val="0"/>
          <w:iCs w:val="0"/>
          <w:caps w:val="0"/>
          <w:smallCaps w:val="0"/>
          <w:noProof w:val="0"/>
          <w:color w:val="000000"/>
          <w:sz w:val="22"/>
          <w:szCs w:val="22"/>
          <w:lang w:val="en-US"/>
        </w:rPr>
        <w:t xml:space="preserve">Tree of Life Nursery (2008, March 14). </w:t>
      </w:r>
      <w:r w:rsidRPr="16696F96" w:rsidR="3115EA8B">
        <w:rPr>
          <w:rFonts w:ascii="Calibri" w:hAnsi="Calibri" w:eastAsia="Calibri" w:cs="Calibri"/>
          <w:b w:val="0"/>
          <w:bCs w:val="0"/>
          <w:i w:val="1"/>
          <w:iCs w:val="1"/>
          <w:caps w:val="0"/>
          <w:smallCaps w:val="0"/>
          <w:noProof w:val="0"/>
          <w:color w:val="000000"/>
          <w:sz w:val="22"/>
          <w:szCs w:val="22"/>
          <w:lang w:val="en-US"/>
        </w:rPr>
        <w:t>Case Study: Altamira Project</w:t>
      </w:r>
      <w:r w:rsidRPr="16696F96" w:rsidR="3115EA8B">
        <w:rPr>
          <w:rFonts w:ascii="Calibri" w:hAnsi="Calibri" w:eastAsia="Calibri" w:cs="Calibri"/>
          <w:b w:val="0"/>
          <w:bCs w:val="0"/>
          <w:i w:val="0"/>
          <w:iCs w:val="0"/>
          <w:caps w:val="0"/>
          <w:smallCaps w:val="0"/>
          <w:noProof w:val="0"/>
          <w:color w:val="000000"/>
          <w:sz w:val="22"/>
          <w:szCs w:val="22"/>
          <w:lang w:val="en-US"/>
        </w:rPr>
        <w:t xml:space="preserve">. California Native Plants. </w:t>
      </w:r>
      <w:hyperlink r:id="Rf0b639d4ed504bec">
        <w:r w:rsidRPr="16696F96" w:rsidR="3115EA8B">
          <w:rPr>
            <w:rStyle w:val="Hyperlink"/>
            <w:rFonts w:ascii="Calibri" w:hAnsi="Calibri" w:eastAsia="Calibri" w:cs="Calibri"/>
            <w:b w:val="0"/>
            <w:bCs w:val="0"/>
            <w:i w:val="0"/>
            <w:iCs w:val="0"/>
            <w:caps w:val="0"/>
            <w:smallCaps w:val="0"/>
            <w:strike w:val="0"/>
            <w:dstrike w:val="0"/>
            <w:noProof w:val="0"/>
            <w:sz w:val="22"/>
            <w:szCs w:val="22"/>
            <w:lang w:val="en-US"/>
          </w:rPr>
          <w:t>https://californianativeplants.com/blog/california-native-plants/case-study-altamira/</w:t>
        </w:r>
      </w:hyperlink>
    </w:p>
    <w:p w:rsidR="16696F96" w:rsidP="16696F96" w:rsidRDefault="16696F96" w14:paraId="7419E572" w14:textId="1DDBCB97">
      <w:pPr>
        <w:pStyle w:val="Normal"/>
        <w:rPr>
          <w:rFonts w:ascii="Arial" w:hAnsi="Arial" w:eastAsia="Times New Roman" w:cs="Arial"/>
        </w:rPr>
      </w:pPr>
    </w:p>
    <w:sectPr w:rsidRPr="00A63E0D" w:rsidR="000220D5" w:rsidSect="00546E5A">
      <w:footerReference w:type="even" r:id="rId16"/>
      <w:footerReference w:type="default" r:id="rId17"/>
      <w:headerReference w:type="first" r:id="rId18"/>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B2D" w:rsidP="00806CAA" w:rsidRDefault="00016B2D" w14:paraId="117F6FA5" w14:textId="77777777">
      <w:pPr>
        <w:spacing w:after="0" w:line="240" w:lineRule="auto"/>
      </w:pPr>
      <w:r>
        <w:separator/>
      </w:r>
    </w:p>
  </w:endnote>
  <w:endnote w:type="continuationSeparator" w:id="0">
    <w:p w:rsidR="00016B2D" w:rsidP="00806CAA" w:rsidRDefault="00016B2D" w14:paraId="2746AD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B2D" w:rsidP="00806CAA" w:rsidRDefault="00016B2D" w14:paraId="736AE089" w14:textId="77777777">
      <w:pPr>
        <w:spacing w:after="0" w:line="240" w:lineRule="auto"/>
      </w:pPr>
      <w:r>
        <w:separator/>
      </w:r>
    </w:p>
  </w:footnote>
  <w:footnote w:type="continuationSeparator" w:id="0">
    <w:p w:rsidR="00016B2D" w:rsidP="00806CAA" w:rsidRDefault="00016B2D" w14:paraId="149D65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403D8AEE">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3f5b5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71967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cead4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e00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01F68E"/>
    <w:multiLevelType w:val="hybridMultilevel"/>
    <w:tmpl w:val="28767E38"/>
    <w:lvl w:ilvl="0" w:tplc="A89854E0">
      <w:start w:val="1"/>
      <w:numFmt w:val="bullet"/>
      <w:lvlText w:val=""/>
      <w:lvlJc w:val="left"/>
      <w:pPr>
        <w:ind w:left="720" w:hanging="360"/>
      </w:pPr>
      <w:rPr>
        <w:rFonts w:hint="default" w:ascii="Symbol" w:hAnsi="Symbol"/>
      </w:rPr>
    </w:lvl>
    <w:lvl w:ilvl="1" w:tplc="A70E4FE8">
      <w:start w:val="1"/>
      <w:numFmt w:val="bullet"/>
      <w:lvlText w:val="o"/>
      <w:lvlJc w:val="left"/>
      <w:pPr>
        <w:ind w:left="1440" w:hanging="360"/>
      </w:pPr>
      <w:rPr>
        <w:rFonts w:hint="default" w:ascii="Courier New" w:hAnsi="Courier New"/>
      </w:rPr>
    </w:lvl>
    <w:lvl w:ilvl="2" w:tplc="FF446BA2">
      <w:start w:val="1"/>
      <w:numFmt w:val="bullet"/>
      <w:lvlText w:val=""/>
      <w:lvlJc w:val="left"/>
      <w:pPr>
        <w:ind w:left="2160" w:hanging="360"/>
      </w:pPr>
      <w:rPr>
        <w:rFonts w:hint="default" w:ascii="Wingdings" w:hAnsi="Wingdings"/>
      </w:rPr>
    </w:lvl>
    <w:lvl w:ilvl="3" w:tplc="82B6EC1C">
      <w:start w:val="1"/>
      <w:numFmt w:val="bullet"/>
      <w:lvlText w:val=""/>
      <w:lvlJc w:val="left"/>
      <w:pPr>
        <w:ind w:left="2880" w:hanging="360"/>
      </w:pPr>
      <w:rPr>
        <w:rFonts w:hint="default" w:ascii="Symbol" w:hAnsi="Symbol"/>
      </w:rPr>
    </w:lvl>
    <w:lvl w:ilvl="4" w:tplc="A9942E64">
      <w:start w:val="1"/>
      <w:numFmt w:val="bullet"/>
      <w:lvlText w:val="o"/>
      <w:lvlJc w:val="left"/>
      <w:pPr>
        <w:ind w:left="3600" w:hanging="360"/>
      </w:pPr>
      <w:rPr>
        <w:rFonts w:hint="default" w:ascii="Courier New" w:hAnsi="Courier New"/>
      </w:rPr>
    </w:lvl>
    <w:lvl w:ilvl="5" w:tplc="08BED68C">
      <w:start w:val="1"/>
      <w:numFmt w:val="bullet"/>
      <w:lvlText w:val=""/>
      <w:lvlJc w:val="left"/>
      <w:pPr>
        <w:ind w:left="4320" w:hanging="360"/>
      </w:pPr>
      <w:rPr>
        <w:rFonts w:hint="default" w:ascii="Wingdings" w:hAnsi="Wingdings"/>
      </w:rPr>
    </w:lvl>
    <w:lvl w:ilvl="6" w:tplc="561A8C60">
      <w:start w:val="1"/>
      <w:numFmt w:val="bullet"/>
      <w:lvlText w:val=""/>
      <w:lvlJc w:val="left"/>
      <w:pPr>
        <w:ind w:left="5040" w:hanging="360"/>
      </w:pPr>
      <w:rPr>
        <w:rFonts w:hint="default" w:ascii="Symbol" w:hAnsi="Symbol"/>
      </w:rPr>
    </w:lvl>
    <w:lvl w:ilvl="7" w:tplc="E86ABBEE">
      <w:start w:val="1"/>
      <w:numFmt w:val="bullet"/>
      <w:lvlText w:val="o"/>
      <w:lvlJc w:val="left"/>
      <w:pPr>
        <w:ind w:left="5760" w:hanging="360"/>
      </w:pPr>
      <w:rPr>
        <w:rFonts w:hint="default" w:ascii="Courier New" w:hAnsi="Courier New"/>
      </w:rPr>
    </w:lvl>
    <w:lvl w:ilvl="8" w:tplc="392EE8F8">
      <w:start w:val="1"/>
      <w:numFmt w:val="bullet"/>
      <w:lvlText w:val=""/>
      <w:lvlJc w:val="left"/>
      <w:pPr>
        <w:ind w:left="6480" w:hanging="360"/>
      </w:pPr>
      <w:rPr>
        <w:rFonts w:hint="default" w:ascii="Wingdings" w:hAnsi="Wingdings"/>
      </w:rPr>
    </w:lvl>
  </w:abstractNum>
  <w:abstractNum w:abstractNumId="1"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E8E092C"/>
    <w:multiLevelType w:val="hybridMultilevel"/>
    <w:tmpl w:val="42C28E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4"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38D20B55"/>
    <w:multiLevelType w:val="hybridMultilevel"/>
    <w:tmpl w:val="C316D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60822C11"/>
    <w:multiLevelType w:val="hybridMultilevel"/>
    <w:tmpl w:val="72D24A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 w16cid:durableId="2131972757">
    <w:abstractNumId w:val="10"/>
  </w:num>
  <w:num w:numId="2" w16cid:durableId="1892108622">
    <w:abstractNumId w:val="3"/>
  </w:num>
  <w:num w:numId="3" w16cid:durableId="549461806">
    <w:abstractNumId w:val="1"/>
  </w:num>
  <w:num w:numId="4" w16cid:durableId="1702628857">
    <w:abstractNumId w:val="8"/>
  </w:num>
  <w:num w:numId="5" w16cid:durableId="2090271015">
    <w:abstractNumId w:val="6"/>
  </w:num>
  <w:num w:numId="6" w16cid:durableId="1920941400">
    <w:abstractNumId w:val="7"/>
  </w:num>
  <w:num w:numId="7" w16cid:durableId="1807889374">
    <w:abstractNumId w:val="4"/>
  </w:num>
  <w:num w:numId="8" w16cid:durableId="307396245">
    <w:abstractNumId w:val="9"/>
  </w:num>
  <w:num w:numId="9" w16cid:durableId="1051733418">
    <w:abstractNumId w:val="2"/>
  </w:num>
  <w:num w:numId="10" w16cid:durableId="1724329154">
    <w:abstractNumId w:val="5"/>
  </w:num>
  <w:num w:numId="11" w16cid:durableId="4278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6B2D"/>
    <w:rsid w:val="000176EF"/>
    <w:rsid w:val="00020476"/>
    <w:rsid w:val="000220D5"/>
    <w:rsid w:val="00034930"/>
    <w:rsid w:val="000B321B"/>
    <w:rsid w:val="001B024E"/>
    <w:rsid w:val="003767E1"/>
    <w:rsid w:val="00455DF0"/>
    <w:rsid w:val="00487FCD"/>
    <w:rsid w:val="004905EA"/>
    <w:rsid w:val="004E4F70"/>
    <w:rsid w:val="00546E5A"/>
    <w:rsid w:val="005D052F"/>
    <w:rsid w:val="005E3237"/>
    <w:rsid w:val="00644BBC"/>
    <w:rsid w:val="0067150B"/>
    <w:rsid w:val="006A3959"/>
    <w:rsid w:val="006C7CF6"/>
    <w:rsid w:val="006D2E40"/>
    <w:rsid w:val="00720992"/>
    <w:rsid w:val="00806CAA"/>
    <w:rsid w:val="00867C35"/>
    <w:rsid w:val="00970F1F"/>
    <w:rsid w:val="00A63E0D"/>
    <w:rsid w:val="00A94B83"/>
    <w:rsid w:val="00AAA338"/>
    <w:rsid w:val="00AD29EE"/>
    <w:rsid w:val="00B5514D"/>
    <w:rsid w:val="00C091F5"/>
    <w:rsid w:val="00C12D25"/>
    <w:rsid w:val="00C56055"/>
    <w:rsid w:val="00CA4238"/>
    <w:rsid w:val="00E64F28"/>
    <w:rsid w:val="00F82581"/>
    <w:rsid w:val="00FD1C5B"/>
    <w:rsid w:val="016B8022"/>
    <w:rsid w:val="01EECE9B"/>
    <w:rsid w:val="01F9C4C4"/>
    <w:rsid w:val="02AF5855"/>
    <w:rsid w:val="031FFBB6"/>
    <w:rsid w:val="04A320E4"/>
    <w:rsid w:val="088B5317"/>
    <w:rsid w:val="09547668"/>
    <w:rsid w:val="0AEB1EAE"/>
    <w:rsid w:val="0C7D9258"/>
    <w:rsid w:val="0D3132A2"/>
    <w:rsid w:val="0DA3A010"/>
    <w:rsid w:val="0DB183C3"/>
    <w:rsid w:val="0E0EBF2E"/>
    <w:rsid w:val="0E39F743"/>
    <w:rsid w:val="10CD82F0"/>
    <w:rsid w:val="111DE8E6"/>
    <w:rsid w:val="118EB0A4"/>
    <w:rsid w:val="12AAB07B"/>
    <w:rsid w:val="142405AE"/>
    <w:rsid w:val="16696F96"/>
    <w:rsid w:val="17BC0201"/>
    <w:rsid w:val="18FC029C"/>
    <w:rsid w:val="1B60E00D"/>
    <w:rsid w:val="1BCBCE43"/>
    <w:rsid w:val="1C69F536"/>
    <w:rsid w:val="1E229865"/>
    <w:rsid w:val="234B5F7F"/>
    <w:rsid w:val="261EBA06"/>
    <w:rsid w:val="26C7B9C7"/>
    <w:rsid w:val="2A13BE4D"/>
    <w:rsid w:val="2BAF8EAE"/>
    <w:rsid w:val="2BDE0096"/>
    <w:rsid w:val="2C1AE969"/>
    <w:rsid w:val="2CCAE45D"/>
    <w:rsid w:val="2D631744"/>
    <w:rsid w:val="2DC1FAA7"/>
    <w:rsid w:val="2EB54D60"/>
    <w:rsid w:val="2F1693AB"/>
    <w:rsid w:val="2F49B24F"/>
    <w:rsid w:val="3022D4EB"/>
    <w:rsid w:val="3115EA8B"/>
    <w:rsid w:val="3149DF08"/>
    <w:rsid w:val="323C3E0B"/>
    <w:rsid w:val="32930DEA"/>
    <w:rsid w:val="32E414B1"/>
    <w:rsid w:val="34DB3832"/>
    <w:rsid w:val="359D2A79"/>
    <w:rsid w:val="371001B0"/>
    <w:rsid w:val="399B0FAB"/>
    <w:rsid w:val="3B36CD67"/>
    <w:rsid w:val="3B82ECBC"/>
    <w:rsid w:val="3C7B1DE1"/>
    <w:rsid w:val="3E2C1A13"/>
    <w:rsid w:val="3F55CE47"/>
    <w:rsid w:val="3FDA84FD"/>
    <w:rsid w:val="4394FC89"/>
    <w:rsid w:val="44C6F805"/>
    <w:rsid w:val="45FF2DB5"/>
    <w:rsid w:val="46D9A230"/>
    <w:rsid w:val="484E5A70"/>
    <w:rsid w:val="489F0403"/>
    <w:rsid w:val="48ECA4A6"/>
    <w:rsid w:val="49716785"/>
    <w:rsid w:val="4D3CCE8D"/>
    <w:rsid w:val="51124A46"/>
    <w:rsid w:val="521230B8"/>
    <w:rsid w:val="52D48298"/>
    <w:rsid w:val="53236227"/>
    <w:rsid w:val="5473D74A"/>
    <w:rsid w:val="5534CAFE"/>
    <w:rsid w:val="56D09B5F"/>
    <w:rsid w:val="5767EE39"/>
    <w:rsid w:val="586C6BC0"/>
    <w:rsid w:val="59171CCF"/>
    <w:rsid w:val="5AEE1CBE"/>
    <w:rsid w:val="5BA40C82"/>
    <w:rsid w:val="5DA81276"/>
    <w:rsid w:val="5EDBAD44"/>
    <w:rsid w:val="5FF051DB"/>
    <w:rsid w:val="617142D6"/>
    <w:rsid w:val="62A74094"/>
    <w:rsid w:val="652F896D"/>
    <w:rsid w:val="65591210"/>
    <w:rsid w:val="65765CFA"/>
    <w:rsid w:val="65D8A46B"/>
    <w:rsid w:val="666F041C"/>
    <w:rsid w:val="687111CE"/>
    <w:rsid w:val="68877695"/>
    <w:rsid w:val="6910783C"/>
    <w:rsid w:val="697E523C"/>
    <w:rsid w:val="6CB4D26B"/>
    <w:rsid w:val="6CEF2569"/>
    <w:rsid w:val="6D7A232F"/>
    <w:rsid w:val="6DDC295F"/>
    <w:rsid w:val="729EAC89"/>
    <w:rsid w:val="744DBD0E"/>
    <w:rsid w:val="7A153535"/>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paragraph" w:customStyle="1">
    <w:name w:val="paragraph"/>
    <w:basedOn w:val="Normal"/>
    <w:rsid w:val="003767E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lifornianativeplants.com/blog/california-native-plants/case-study-altamira/" TargetMode="External" Id="R1eeb23f4d383495d" /><Relationship Type="http://schemas.openxmlformats.org/officeDocument/2006/relationships/hyperlink" Target="https://doi.org/10.2307/jj.7941367.23" TargetMode="External" Id="R579caed7f9044c85" /><Relationship Type="http://schemas.openxmlformats.org/officeDocument/2006/relationships/hyperlink" Target="https://doi.org/10.2307/jj.7941367.23" TargetMode="External" Id="Ra9063ca87d334c58" /><Relationship Type="http://schemas.openxmlformats.org/officeDocument/2006/relationships/hyperlink" Target="http://www.bonap.org/" TargetMode="External" Id="Rbe060474224e4ff6" /><Relationship Type="http://schemas.openxmlformats.org/officeDocument/2006/relationships/hyperlink" Target="https://www.audubon.org/native-plants/search?zipcode=32210&amp;tab=best-results" TargetMode="External" Id="R61640f844bca4238" /><Relationship Type="http://schemas.openxmlformats.org/officeDocument/2006/relationships/hyperlink" Target="https://www.nwf.org/Garden-for-Wildlife/About/Native-Plants" TargetMode="External" Id="R6ede78a765b8484f" /><Relationship Type="http://schemas.openxmlformats.org/officeDocument/2006/relationships/hyperlink" Target="https://nativeplantfinder.nwf.org/Plants" TargetMode="External" Id="R328e5235025246c1" /><Relationship Type="http://schemas.openxmlformats.org/officeDocument/2006/relationships/hyperlink" Target="https://www.audubon.org/news/what-difference-between-native-non-native-and-invasive-plants" TargetMode="External" Id="R404187f0471246fc" /><Relationship Type="http://schemas.openxmlformats.org/officeDocument/2006/relationships/hyperlink" Target="https://californianativeplants.com/blog/california-native-plants/case-study-altamira/" TargetMode="External" Id="Rf0b639d4ed504bec"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4</revision>
  <dcterms:created xsi:type="dcterms:W3CDTF">2024-05-27T17:12:00.0000000Z</dcterms:created>
  <dcterms:modified xsi:type="dcterms:W3CDTF">2024-06-13T15:01:02.1325729Z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