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1033F" w:rsidP="22202C6B" w:rsidRDefault="00270163" w14:paraId="702BEC0B" w14:textId="77777777">
      <w:pPr>
        <w:rPr>
          <w:rFonts w:ascii="Arial" w:hAnsi="Arial" w:eastAsia="Arial" w:cs="Arial"/>
          <w:b/>
          <w:bCs/>
          <w:color w:val="237D12" w:themeColor="text2"/>
          <w:sz w:val="48"/>
          <w:szCs w:val="48"/>
        </w:rPr>
      </w:pPr>
      <w:r w:rsidRPr="22202C6B">
        <w:rPr>
          <w:rFonts w:ascii="Arial" w:hAnsi="Arial" w:eastAsia="Arial" w:cs="Arial"/>
          <w:b/>
          <w:bCs/>
          <w:color w:val="237D12" w:themeColor="text2"/>
          <w:sz w:val="48"/>
          <w:szCs w:val="48"/>
        </w:rPr>
        <w:t xml:space="preserve">Mental Health &amp; Cognitive Benefits </w:t>
      </w:r>
    </w:p>
    <w:p w:rsidRPr="00F2249B" w:rsidR="00F2249B" w:rsidP="22202C6B" w:rsidRDefault="00B1033F" w14:paraId="6B92C812" w14:textId="23CF57B7">
      <w:pPr>
        <w:rPr>
          <w:rFonts w:ascii="Arial" w:hAnsi="Arial" w:eastAsia="Arial" w:cs="Arial"/>
          <w:i/>
          <w:iCs/>
          <w:rPrChange w:author="Mary Davis Hamlin" w:date="2024-09-11T11:31:00Z" w16du:dateUtc="2024-09-11T15:31:00Z" w:id="0">
            <w:rPr>
              <w:rFonts w:ascii="Arial" w:hAnsi="Arial" w:eastAsia="Arial" w:cs="Arial"/>
              <w:sz w:val="48"/>
              <w:szCs w:val="48"/>
            </w:rPr>
          </w:rPrChange>
        </w:rPr>
      </w:pPr>
      <w:r>
        <w:rPr>
          <w:rFonts w:ascii="Arial" w:hAnsi="Arial" w:eastAsia="Arial" w:cs="Arial"/>
          <w:i/>
          <w:iCs/>
          <w:color w:val="237D12" w:themeColor="text2"/>
        </w:rPr>
        <w:t>A selection of</w:t>
      </w:r>
      <w:r w:rsidR="00F2249B">
        <w:rPr>
          <w:rFonts w:ascii="Arial" w:hAnsi="Arial" w:eastAsia="Arial" w:cs="Arial"/>
          <w:i/>
          <w:iCs/>
          <w:color w:val="237D12" w:themeColor="text2"/>
        </w:rPr>
        <w:t xml:space="preserve"> facts</w:t>
      </w:r>
      <w:r w:rsidR="00BB7CBB">
        <w:rPr>
          <w:rFonts w:ascii="Arial" w:hAnsi="Arial" w:eastAsia="Arial" w:cs="Arial"/>
          <w:i/>
          <w:iCs/>
          <w:color w:val="237D12" w:themeColor="text2"/>
        </w:rPr>
        <w:t xml:space="preserve"> and resources</w:t>
      </w:r>
      <w:r w:rsidR="00F2249B">
        <w:rPr>
          <w:rFonts w:ascii="Arial" w:hAnsi="Arial" w:eastAsia="Arial" w:cs="Arial"/>
          <w:i/>
          <w:iCs/>
          <w:color w:val="237D12" w:themeColor="text2"/>
        </w:rPr>
        <w:t xml:space="preserve"> supported by research</w:t>
      </w:r>
    </w:p>
    <w:p w:rsidR="00040B6C" w:rsidRDefault="00270163" w14:paraId="54CB4A60" w14:textId="6965F4A5">
      <w:pPr>
        <w:rPr>
          <w:rFonts w:ascii="Arial" w:hAnsi="Arial" w:eastAsia="Arial" w:cs="Arial"/>
          <w:color w:val="434343"/>
        </w:rPr>
      </w:pPr>
      <w:r>
        <w:rPr>
          <w:rFonts w:ascii="Arial" w:hAnsi="Arial" w:eastAsia="Arial" w:cs="Arial"/>
          <w:b/>
          <w:color w:val="237D12"/>
        </w:rPr>
        <w:t xml:space="preserve">2024 </w:t>
      </w:r>
    </w:p>
    <w:p w:rsidRPr="00F21D06" w:rsidR="00040B6C" w:rsidRDefault="00270163" w14:paraId="15F12550" w14:textId="759A860C">
      <w:pPr>
        <w:rPr>
          <w:rFonts w:ascii="Arial" w:hAnsi="Arial" w:eastAsia="Arial" w:cs="Arial"/>
          <w:b/>
          <w:u w:val="single"/>
        </w:rPr>
      </w:pPr>
      <w:r w:rsidRPr="00F21D06">
        <w:rPr>
          <w:rFonts w:ascii="Arial" w:hAnsi="Arial" w:eastAsia="Arial" w:cs="Arial"/>
          <w:b/>
          <w:color w:val="237D12"/>
          <w:u w:val="single"/>
        </w:rPr>
        <w:t>Overview</w:t>
      </w:r>
      <w:r w:rsidRPr="00F21D06" w:rsidR="009C7A7C">
        <w:rPr>
          <w:rFonts w:ascii="Arial" w:hAnsi="Arial" w:eastAsia="Arial" w:cs="Arial"/>
          <w:b/>
          <w:color w:val="237D12"/>
          <w:u w:val="single"/>
        </w:rPr>
        <w:t xml:space="preserve"> </w:t>
      </w:r>
    </w:p>
    <w:p w:rsidR="00040B6C" w:rsidP="2AEFD674" w:rsidRDefault="00270163" w14:paraId="5F3118C5" w14:textId="08590271">
      <w:r>
        <w:t>Exposure to quality trees, green space, and nature is emerging as an important public health solution in urban communities. This is especially important with over half of humanity now living in urban areas and growing evidence that urbanization is linked with mental disorders. Nearly 40 years of research confirms that nearby nature, including parks, gardens, urban forests, and green spaces, supports mental health and wellness as well as cognitive function. Green environments may also be effective in treating mental health challenges.</w:t>
      </w:r>
    </w:p>
    <w:p w:rsidRPr="009C7A7C" w:rsidR="00040B6C" w:rsidRDefault="00270163" w14:paraId="2F340B93" w14:textId="77777777">
      <w:pPr>
        <w:shd w:val="clear" w:color="auto" w:fill="FFFFFF"/>
        <w:spacing w:after="0"/>
        <w:rPr>
          <w:color w:val="237D12"/>
        </w:rPr>
      </w:pPr>
      <w:r w:rsidRPr="009C7A7C">
        <w:rPr>
          <w:b/>
          <w:color w:val="237D12"/>
        </w:rPr>
        <w:t>Supporting Emotional Health</w:t>
      </w:r>
      <w:r w:rsidRPr="009C7A7C">
        <w:rPr>
          <w:color w:val="237D12"/>
        </w:rPr>
        <w:t xml:space="preserve"> </w:t>
      </w:r>
    </w:p>
    <w:p w:rsidRPr="00122762" w:rsidR="00470063" w:rsidP="00470063" w:rsidRDefault="00F2249B" w14:paraId="0541349A" w14:textId="5780E288">
      <w:pPr>
        <w:pStyle w:val="ListParagraph"/>
        <w:numPr>
          <w:ilvl w:val="0"/>
          <w:numId w:val="9"/>
        </w:numPr>
        <w:spacing w:after="0"/>
      </w:pPr>
      <w:r w:rsidRPr="00122762">
        <w:t xml:space="preserve">People who live near green spaces tend to be </w:t>
      </w:r>
      <w:r w:rsidRPr="00BC222F">
        <w:rPr>
          <w:b/>
          <w:bCs/>
        </w:rPr>
        <w:t>less depressed</w:t>
      </w:r>
      <w:r w:rsidRPr="00122762">
        <w:t xml:space="preserve"> and have </w:t>
      </w:r>
      <w:r w:rsidRPr="00BC222F">
        <w:rPr>
          <w:b/>
          <w:bCs/>
        </w:rPr>
        <w:t>better cognitive functioning</w:t>
      </w:r>
      <w:r w:rsidRPr="00122762" w:rsidR="00DB081B">
        <w:t xml:space="preserve"> than those who do not live</w:t>
      </w:r>
      <w:r w:rsidR="00974296">
        <w:t xml:space="preserve"> near</w:t>
      </w:r>
      <w:r w:rsidRPr="00122762" w:rsidR="00DB081B">
        <w:t xml:space="preserve"> greenery</w:t>
      </w:r>
      <w:r w:rsidRPr="00122762" w:rsidR="00A81BA3">
        <w:t xml:space="preserve"> (</w:t>
      </w:r>
      <w:r w:rsidRPr="00122762">
        <w:t>Jimenez, 2022)</w:t>
      </w:r>
      <w:r w:rsidRPr="00122762" w:rsidR="00CC2E58">
        <w:t>.</w:t>
      </w:r>
    </w:p>
    <w:p w:rsidRPr="00122762" w:rsidR="00470063" w:rsidP="00470063" w:rsidRDefault="00F2249B" w14:paraId="6D0EC0D1" w14:textId="1CE410A5">
      <w:pPr>
        <w:pStyle w:val="ListParagraph"/>
        <w:numPr>
          <w:ilvl w:val="0"/>
          <w:numId w:val="9"/>
        </w:numPr>
        <w:spacing w:after="0"/>
      </w:pPr>
      <w:r w:rsidRPr="00122762">
        <w:t xml:space="preserve">Nature helps people recover from </w:t>
      </w:r>
      <w:r w:rsidRPr="00BC222F">
        <w:rPr>
          <w:b/>
          <w:bCs/>
        </w:rPr>
        <w:t>psychological stress</w:t>
      </w:r>
      <w:r w:rsidRPr="00122762">
        <w:t xml:space="preserve"> (</w:t>
      </w:r>
      <w:r w:rsidRPr="00122762" w:rsidR="00470063">
        <w:t>J</w:t>
      </w:r>
      <w:r w:rsidRPr="00122762" w:rsidR="00B456F1">
        <w:t>i</w:t>
      </w:r>
      <w:r w:rsidRPr="00122762">
        <w:t>menez, 2022)</w:t>
      </w:r>
      <w:r w:rsidRPr="00122762" w:rsidR="00CC2E58">
        <w:t>.</w:t>
      </w:r>
    </w:p>
    <w:p w:rsidRPr="00122762" w:rsidR="00F2249B" w:rsidP="00470063" w:rsidRDefault="00F2249B" w14:paraId="21087BCA" w14:textId="747D4700">
      <w:pPr>
        <w:pStyle w:val="ListParagraph"/>
        <w:numPr>
          <w:ilvl w:val="0"/>
          <w:numId w:val="9"/>
        </w:numPr>
        <w:spacing w:after="0"/>
      </w:pPr>
      <w:r w:rsidRPr="00122762">
        <w:t>Gardening, nature-based therap</w:t>
      </w:r>
      <w:r w:rsidRPr="00122762" w:rsidR="005C35D6">
        <w:t>y</w:t>
      </w:r>
      <w:r w:rsidRPr="00122762">
        <w:t xml:space="preserve">, and exercise in green spaces for 20 to 90 minutes are </w:t>
      </w:r>
      <w:r w:rsidRPr="00122762" w:rsidR="0021290F">
        <w:t xml:space="preserve">specific </w:t>
      </w:r>
      <w:r w:rsidRPr="00122762" w:rsidR="004008AC">
        <w:t xml:space="preserve">activities that </w:t>
      </w:r>
      <w:r w:rsidRPr="00122762" w:rsidR="00CC2E58">
        <w:t>significantly</w:t>
      </w:r>
      <w:r w:rsidRPr="00122762" w:rsidR="008E0136">
        <w:t xml:space="preserve"> </w:t>
      </w:r>
      <w:r w:rsidRPr="005467C8" w:rsidR="008E0136">
        <w:rPr>
          <w:b/>
          <w:bCs/>
        </w:rPr>
        <w:t xml:space="preserve">enhance </w:t>
      </w:r>
      <w:r w:rsidRPr="005467C8">
        <w:rPr>
          <w:b/>
          <w:bCs/>
        </w:rPr>
        <w:t>mental well-being</w:t>
      </w:r>
      <w:r w:rsidRPr="00122762">
        <w:t xml:space="preserve"> in adults (Gregory, 2024).</w:t>
      </w:r>
    </w:p>
    <w:p w:rsidRPr="00122762" w:rsidR="00040B6C" w:rsidRDefault="00270163" w14:paraId="07159CBB" w14:textId="40B79505">
      <w:pPr>
        <w:numPr>
          <w:ilvl w:val="0"/>
          <w:numId w:val="6"/>
        </w:numPr>
        <w:spacing w:after="0"/>
        <w:ind w:left="1080"/>
      </w:pPr>
      <w:r w:rsidRPr="00122762">
        <w:t>Pa</w:t>
      </w:r>
      <w:r w:rsidRPr="00122762" w:rsidR="007509DC">
        <w:t>tients</w:t>
      </w:r>
      <w:r w:rsidRPr="00122762">
        <w:t xml:space="preserve"> with serious depression </w:t>
      </w:r>
      <w:r w:rsidRPr="00122762" w:rsidR="007509DC">
        <w:t>experience</w:t>
      </w:r>
      <w:r w:rsidRPr="00122762">
        <w:t xml:space="preserve"> </w:t>
      </w:r>
      <w:r w:rsidRPr="005467C8">
        <w:rPr>
          <w:b/>
          <w:bCs/>
        </w:rPr>
        <w:t>significant mood improvements</w:t>
      </w:r>
      <w:r w:rsidRPr="00122762">
        <w:t xml:space="preserve"> after a 50-minute walk in a natural setting relative to one in an urban setting (Berman et al., 2012)</w:t>
      </w:r>
      <w:r w:rsidRPr="00122762" w:rsidR="007149A6">
        <w:t xml:space="preserve">. </w:t>
      </w:r>
    </w:p>
    <w:p w:rsidRPr="00122762" w:rsidR="00D46EAC" w:rsidP="00D46EAC" w:rsidRDefault="00605AC4" w14:paraId="4F58C633" w14:textId="6CF8B22F">
      <w:pPr>
        <w:numPr>
          <w:ilvl w:val="0"/>
          <w:numId w:val="6"/>
        </w:numPr>
        <w:spacing w:after="0"/>
        <w:ind w:left="1080"/>
      </w:pPr>
      <w:r w:rsidRPr="00122762">
        <w:t>P</w:t>
      </w:r>
      <w:r w:rsidRPr="00122762" w:rsidR="00270163">
        <w:t>eople who walk in green space instead of a busy street appear to have fewer racing</w:t>
      </w:r>
      <w:r w:rsidRPr="00122762" w:rsidR="007509DC">
        <w:t xml:space="preserve"> </w:t>
      </w:r>
      <w:r w:rsidRPr="00122762" w:rsidR="00D37BF2">
        <w:t>negative thoughts</w:t>
      </w:r>
      <w:r w:rsidRPr="00122762" w:rsidR="00DB081B">
        <w:t xml:space="preserve"> (</w:t>
      </w:r>
      <w:r w:rsidRPr="00E50B51" w:rsidR="00DB081B">
        <w:rPr>
          <w:b/>
          <w:bCs/>
        </w:rPr>
        <w:t>reduced rumination</w:t>
      </w:r>
      <w:r w:rsidRPr="00122762" w:rsidR="00DB081B">
        <w:t>)</w:t>
      </w:r>
      <w:r w:rsidRPr="00122762" w:rsidR="00270163">
        <w:t xml:space="preserve"> (Bratman et al., 2015). </w:t>
      </w:r>
    </w:p>
    <w:p w:rsidRPr="00122762" w:rsidR="00DB081B" w:rsidP="00D46EAC" w:rsidRDefault="00DB081B" w14:paraId="1A7947FB" w14:textId="44236F68">
      <w:pPr>
        <w:numPr>
          <w:ilvl w:val="0"/>
          <w:numId w:val="6"/>
        </w:numPr>
        <w:spacing w:after="0"/>
        <w:ind w:left="1080"/>
      </w:pPr>
      <w:r w:rsidRPr="00122762">
        <w:t xml:space="preserve">A study of 10,000 participants found that people living </w:t>
      </w:r>
      <w:r w:rsidRPr="00122762" w:rsidR="009E48DE">
        <w:t>near</w:t>
      </w:r>
      <w:r w:rsidRPr="00122762">
        <w:t xml:space="preserve"> trees had lower rates of </w:t>
      </w:r>
      <w:r w:rsidRPr="00E50B51">
        <w:rPr>
          <w:b/>
          <w:bCs/>
        </w:rPr>
        <w:t>antidepressant use</w:t>
      </w:r>
      <w:r w:rsidRPr="00122762">
        <w:t xml:space="preserve"> </w:t>
      </w:r>
      <w:r w:rsidRPr="00122762" w:rsidR="00D37BF2">
        <w:t>(Marselle</w:t>
      </w:r>
      <w:r w:rsidRPr="00122762">
        <w:t xml:space="preserve"> et al., 2020</w:t>
      </w:r>
      <w:r w:rsidRPr="00122762" w:rsidR="007B6721">
        <w:t>)</w:t>
      </w:r>
      <w:r w:rsidRPr="00122762">
        <w:t>.</w:t>
      </w:r>
    </w:p>
    <w:p w:rsidRPr="00122762" w:rsidR="00040B6C" w:rsidRDefault="00DB081B" w14:paraId="474B81A3" w14:textId="3822D136">
      <w:pPr>
        <w:numPr>
          <w:ilvl w:val="0"/>
          <w:numId w:val="6"/>
        </w:numPr>
        <w:spacing w:after="0"/>
        <w:ind w:left="1080"/>
      </w:pPr>
      <w:r w:rsidRPr="00122762">
        <w:t>Edw</w:t>
      </w:r>
      <w:r w:rsidRPr="00122762" w:rsidR="00FB4350">
        <w:t>a</w:t>
      </w:r>
      <w:r w:rsidRPr="00122762">
        <w:t xml:space="preserve">rd O. Wilson’s </w:t>
      </w:r>
      <w:r w:rsidRPr="00470158">
        <w:rPr>
          <w:b/>
          <w:bCs/>
        </w:rPr>
        <w:t>biophilia hypothesis</w:t>
      </w:r>
      <w:r w:rsidRPr="00122762">
        <w:t xml:space="preserve"> explains how </w:t>
      </w:r>
      <w:r w:rsidRPr="00122762" w:rsidR="003F0DA5">
        <w:t>n</w:t>
      </w:r>
      <w:r w:rsidRPr="00122762" w:rsidR="00270163">
        <w:t xml:space="preserve">atural environments have a restorative advantage over artificial environments due to their role in our evolution as a species </w:t>
      </w:r>
      <w:r w:rsidRPr="00122762" w:rsidR="00C707ED">
        <w:t>(Wilson</w:t>
      </w:r>
      <w:r w:rsidR="00F420D3">
        <w:t>, 1984).</w:t>
      </w:r>
      <w:r w:rsidRPr="00122762" w:rsidR="00270163">
        <w:t xml:space="preserve"> </w:t>
      </w:r>
    </w:p>
    <w:p w:rsidRPr="00122762" w:rsidR="00040B6C" w:rsidRDefault="00270163" w14:paraId="36B9343D" w14:textId="77777777">
      <w:pPr>
        <w:shd w:val="clear" w:color="auto" w:fill="FFFFFF"/>
        <w:spacing w:after="0"/>
      </w:pPr>
      <w:r w:rsidRPr="00122762">
        <w:t xml:space="preserve"> </w:t>
      </w:r>
    </w:p>
    <w:p w:rsidRPr="008E09A4" w:rsidR="00040B6C" w:rsidRDefault="00270163" w14:paraId="7A15E2D2" w14:textId="77777777">
      <w:pPr>
        <w:shd w:val="clear" w:color="auto" w:fill="FFFFFF"/>
        <w:spacing w:after="0"/>
        <w:rPr>
          <w:color w:val="237D12"/>
        </w:rPr>
      </w:pPr>
      <w:r w:rsidRPr="008E09A4">
        <w:rPr>
          <w:b/>
          <w:color w:val="237D12"/>
        </w:rPr>
        <w:t xml:space="preserve">Therapeutic Treatment </w:t>
      </w:r>
      <w:r w:rsidRPr="008E09A4">
        <w:rPr>
          <w:color w:val="237D12"/>
        </w:rPr>
        <w:t xml:space="preserve"> </w:t>
      </w:r>
    </w:p>
    <w:p w:rsidRPr="00122762" w:rsidR="00040B6C" w:rsidRDefault="00270163" w14:paraId="34AB8A40" w14:textId="5BFA5BE0">
      <w:pPr>
        <w:numPr>
          <w:ilvl w:val="0"/>
          <w:numId w:val="8"/>
        </w:numPr>
        <w:spacing w:after="0"/>
        <w:ind w:left="1080"/>
      </w:pPr>
      <w:r w:rsidRPr="00122762">
        <w:t>Contact with nature provide</w:t>
      </w:r>
      <w:r w:rsidRPr="00122762" w:rsidR="00132CE2">
        <w:t>s</w:t>
      </w:r>
      <w:r w:rsidRPr="00122762">
        <w:t xml:space="preserve"> </w:t>
      </w:r>
      <w:r w:rsidRPr="00D125DD">
        <w:rPr>
          <w:b/>
          <w:bCs/>
        </w:rPr>
        <w:t>relief and healing</w:t>
      </w:r>
      <w:r w:rsidRPr="005C02BC">
        <w:t xml:space="preserve"> </w:t>
      </w:r>
      <w:r w:rsidRPr="00122762">
        <w:t xml:space="preserve">for those who suffer from short-term and chronic mental illness including depression, anxiety, and mood disorders (Berman et al., 2012). </w:t>
      </w:r>
    </w:p>
    <w:p w:rsidRPr="00122762" w:rsidR="007D386F" w:rsidP="007D386F" w:rsidRDefault="00270163" w14:paraId="5A58BA93" w14:textId="77777777">
      <w:pPr>
        <w:numPr>
          <w:ilvl w:val="0"/>
          <w:numId w:val="1"/>
        </w:numPr>
        <w:spacing w:after="0"/>
        <w:ind w:left="1080"/>
      </w:pPr>
      <w:r w:rsidRPr="00122762">
        <w:t xml:space="preserve">Prolonged immersion in nature and nature-based therapy programs have shown promise as a way of managing </w:t>
      </w:r>
      <w:r w:rsidRPr="004316BA">
        <w:rPr>
          <w:b/>
          <w:bCs/>
        </w:rPr>
        <w:t>PTSD</w:t>
      </w:r>
      <w:r w:rsidRPr="00122762">
        <w:t xml:space="preserve"> (Gregory, 2024). </w:t>
      </w:r>
    </w:p>
    <w:p w:rsidRPr="00122762" w:rsidR="004D644E" w:rsidP="007D386F" w:rsidRDefault="00322F8B" w14:paraId="0816DE61" w14:textId="299BD575">
      <w:pPr>
        <w:numPr>
          <w:ilvl w:val="0"/>
          <w:numId w:val="1"/>
        </w:numPr>
        <w:spacing w:after="0"/>
        <w:ind w:left="1080"/>
      </w:pPr>
      <w:r w:rsidRPr="004316BA">
        <w:rPr>
          <w:b/>
          <w:bCs/>
        </w:rPr>
        <w:t>Parks and nature prescriptions</w:t>
      </w:r>
      <w:r w:rsidRPr="00122762">
        <w:t xml:space="preserve"> by physicians and other healthcare and social service providers successfully</w:t>
      </w:r>
      <w:r w:rsidRPr="00122762" w:rsidR="00D72933">
        <w:t xml:space="preserve"> promot</w:t>
      </w:r>
      <w:r w:rsidRPr="00122762" w:rsidR="00DA77FF">
        <w:t>e</w:t>
      </w:r>
      <w:r w:rsidRPr="00122762" w:rsidR="00D72933">
        <w:t xml:space="preserve"> lifestyle or health </w:t>
      </w:r>
      <w:r w:rsidRPr="00122762" w:rsidR="00824632">
        <w:t>behavior</w:t>
      </w:r>
      <w:r w:rsidRPr="00122762" w:rsidR="00D72933">
        <w:t xml:space="preserve"> changes, improving </w:t>
      </w:r>
      <w:r w:rsidRPr="00122762" w:rsidR="00C936A4">
        <w:t>health outcomes and addressing health inequalities</w:t>
      </w:r>
      <w:r w:rsidRPr="00122762" w:rsidR="008467AC">
        <w:t xml:space="preserve"> (Beil</w:t>
      </w:r>
      <w:r w:rsidRPr="00122762" w:rsidR="00902F39">
        <w:t>,</w:t>
      </w:r>
      <w:r w:rsidRPr="00122762" w:rsidR="007D386F">
        <w:t xml:space="preserve"> </w:t>
      </w:r>
      <w:r w:rsidRPr="00122762" w:rsidR="00902F39">
        <w:t>2023)</w:t>
      </w:r>
      <w:r w:rsidRPr="00122762" w:rsidR="00C936A4">
        <w:t>.</w:t>
      </w:r>
    </w:p>
    <w:p w:rsidRPr="00122762" w:rsidR="00040B6C" w:rsidRDefault="00270163" w14:paraId="1A1B3351" w14:textId="77777777">
      <w:pPr>
        <w:shd w:val="clear" w:color="auto" w:fill="FFFFFF"/>
        <w:spacing w:after="0"/>
        <w:rPr>
          <w:sz w:val="17"/>
          <w:szCs w:val="17"/>
        </w:rPr>
      </w:pPr>
      <w:r w:rsidRPr="00122762">
        <w:rPr>
          <w:sz w:val="17"/>
          <w:szCs w:val="17"/>
        </w:rPr>
        <w:t xml:space="preserve"> </w:t>
      </w:r>
    </w:p>
    <w:p w:rsidRPr="008E09A4" w:rsidR="00040B6C" w:rsidRDefault="00270163" w14:paraId="208C6878" w14:textId="77777777">
      <w:pPr>
        <w:shd w:val="clear" w:color="auto" w:fill="FFFFFF"/>
        <w:spacing w:after="0"/>
        <w:rPr>
          <w:color w:val="237D12"/>
        </w:rPr>
      </w:pPr>
      <w:r w:rsidRPr="008E09A4">
        <w:rPr>
          <w:b/>
          <w:color w:val="237D12"/>
        </w:rPr>
        <w:t>Cognitive Health – The Thinking Part of the Brain`</w:t>
      </w:r>
      <w:r w:rsidRPr="008E09A4">
        <w:rPr>
          <w:color w:val="237D12"/>
        </w:rPr>
        <w:t xml:space="preserve"> </w:t>
      </w:r>
    </w:p>
    <w:p w:rsidRPr="00122762" w:rsidR="00B13336" w:rsidP="00B13336" w:rsidRDefault="00270163" w14:paraId="06ABD812" w14:textId="77777777">
      <w:pPr>
        <w:numPr>
          <w:ilvl w:val="0"/>
          <w:numId w:val="4"/>
        </w:numPr>
        <w:spacing w:after="0"/>
        <w:ind w:left="1080"/>
      </w:pPr>
      <w:r w:rsidRPr="00122762">
        <w:t xml:space="preserve">Contact with nature </w:t>
      </w:r>
      <w:r w:rsidRPr="00DE3855">
        <w:rPr>
          <w:b/>
          <w:bCs/>
        </w:rPr>
        <w:t>improves the ‘thinking’</w:t>
      </w:r>
      <w:r w:rsidRPr="00122762">
        <w:t xml:space="preserve"> part of our brain including our ability to pay attention, problem-solve, remember things, plan</w:t>
      </w:r>
      <w:r w:rsidRPr="00122762" w:rsidR="1DDB0CFD">
        <w:t>,</w:t>
      </w:r>
      <w:r w:rsidRPr="00122762">
        <w:t xml:space="preserve"> and be creative</w:t>
      </w:r>
      <w:r w:rsidRPr="00122762" w:rsidR="00CB03D7">
        <w:t xml:space="preserve"> (</w:t>
      </w:r>
      <w:r w:rsidRPr="00122762" w:rsidR="00D267A4">
        <w:t>Kaplan</w:t>
      </w:r>
      <w:r w:rsidRPr="00122762" w:rsidR="00CB03D7">
        <w:t>, 1995</w:t>
      </w:r>
      <w:r w:rsidRPr="00122762" w:rsidR="00A95E01">
        <w:t>)</w:t>
      </w:r>
      <w:r w:rsidRPr="00122762">
        <w:t xml:space="preserve"> </w:t>
      </w:r>
    </w:p>
    <w:p w:rsidRPr="00122762" w:rsidR="00F91DF5" w:rsidP="00B13336" w:rsidRDefault="00935B52" w14:paraId="36A5F467" w14:textId="43A765BD">
      <w:pPr>
        <w:numPr>
          <w:ilvl w:val="0"/>
          <w:numId w:val="4"/>
        </w:numPr>
        <w:spacing w:after="0"/>
        <w:ind w:left="1080"/>
      </w:pPr>
      <w:r w:rsidRPr="00122762">
        <w:lastRenderedPageBreak/>
        <w:t>Natural environments</w:t>
      </w:r>
      <w:r w:rsidRPr="00122762" w:rsidR="00626DA9">
        <w:t xml:space="preserve"> </w:t>
      </w:r>
      <w:r w:rsidRPr="00122762" w:rsidR="00342451">
        <w:t>–</w:t>
      </w:r>
      <w:r w:rsidRPr="00122762" w:rsidR="00626DA9">
        <w:t xml:space="preserve"> </w:t>
      </w:r>
      <w:r w:rsidRPr="00DE3855" w:rsidR="00342451">
        <w:rPr>
          <w:b/>
          <w:bCs/>
        </w:rPr>
        <w:t>“nature breaks”</w:t>
      </w:r>
      <w:r w:rsidRPr="00122762" w:rsidR="00342451">
        <w:t xml:space="preserve"> -</w:t>
      </w:r>
      <w:r w:rsidRPr="00122762">
        <w:t xml:space="preserve"> replenish and rest our brain</w:t>
      </w:r>
      <w:r w:rsidRPr="00122762" w:rsidR="001C4199">
        <w:t xml:space="preserve"> </w:t>
      </w:r>
      <w:r w:rsidRPr="00122762" w:rsidR="00EB460D">
        <w:t xml:space="preserve">resulting in improved performance on tests </w:t>
      </w:r>
      <w:r w:rsidRPr="00122762" w:rsidR="00F420D3">
        <w:t>that measure</w:t>
      </w:r>
      <w:r w:rsidRPr="00122762" w:rsidR="00EB460D">
        <w:t xml:space="preserve"> memory and attention</w:t>
      </w:r>
      <w:r w:rsidRPr="00122762" w:rsidR="00F745DA">
        <w:t xml:space="preserve"> (</w:t>
      </w:r>
      <w:r w:rsidRPr="00122762" w:rsidR="00EB460D">
        <w:t>Kaplan</w:t>
      </w:r>
      <w:r w:rsidRPr="00122762" w:rsidR="00F745DA">
        <w:t>, 1</w:t>
      </w:r>
      <w:r w:rsidRPr="00122762" w:rsidR="00B13336">
        <w:t>995).</w:t>
      </w:r>
    </w:p>
    <w:p w:rsidRPr="00122762" w:rsidR="00040B6C" w:rsidRDefault="00EC4432" w14:paraId="2BAB8851" w14:textId="1278C293">
      <w:pPr>
        <w:numPr>
          <w:ilvl w:val="0"/>
          <w:numId w:val="4"/>
        </w:numPr>
        <w:spacing w:after="0"/>
        <w:ind w:left="1080"/>
      </w:pPr>
      <w:r w:rsidRPr="00122762">
        <w:t>W</w:t>
      </w:r>
      <w:r w:rsidRPr="00122762" w:rsidR="00D267A4">
        <w:t xml:space="preserve">orkers </w:t>
      </w:r>
      <w:r w:rsidRPr="00122762" w:rsidR="0029196B">
        <w:t xml:space="preserve">having </w:t>
      </w:r>
      <w:r w:rsidRPr="00A3634A" w:rsidR="0029196B">
        <w:rPr>
          <w:b/>
          <w:bCs/>
        </w:rPr>
        <w:t>plants in</w:t>
      </w:r>
      <w:r w:rsidRPr="00A3634A" w:rsidR="00232ED7">
        <w:rPr>
          <w:b/>
          <w:bCs/>
        </w:rPr>
        <w:t xml:space="preserve"> their</w:t>
      </w:r>
      <w:r w:rsidRPr="00A3634A" w:rsidR="00D267A4">
        <w:rPr>
          <w:b/>
          <w:bCs/>
        </w:rPr>
        <w:t xml:space="preserve"> </w:t>
      </w:r>
      <w:r w:rsidRPr="00A3634A" w:rsidR="0029196B">
        <w:rPr>
          <w:b/>
          <w:bCs/>
        </w:rPr>
        <w:t>workspace</w:t>
      </w:r>
      <w:r w:rsidRPr="00122762" w:rsidR="00D267A4">
        <w:t xml:space="preserve"> did</w:t>
      </w:r>
      <w:r w:rsidRPr="00122762" w:rsidR="00270163">
        <w:t xml:space="preserve"> better on a memory and attention test than those who sat at an empty desk with no natural stimuli (Raanaas et al. 2011). </w:t>
      </w:r>
    </w:p>
    <w:p w:rsidR="00040B6C" w:rsidRDefault="00565FAF" w14:paraId="6E9961AA" w14:textId="507D98ED">
      <w:pPr>
        <w:numPr>
          <w:ilvl w:val="0"/>
          <w:numId w:val="4"/>
        </w:numPr>
        <w:spacing w:after="0"/>
        <w:ind w:left="1080"/>
      </w:pPr>
      <w:r w:rsidRPr="00122762">
        <w:t>A</w:t>
      </w:r>
      <w:r w:rsidRPr="00122762" w:rsidR="00270163">
        <w:t xml:space="preserve">ssociation with nature helps our brain to develop white and gray matter in various parts of the </w:t>
      </w:r>
      <w:r w:rsidRPr="00A3634A" w:rsidR="00270163">
        <w:rPr>
          <w:b/>
          <w:bCs/>
        </w:rPr>
        <w:t>brain</w:t>
      </w:r>
      <w:r w:rsidRPr="00122762" w:rsidR="00270163">
        <w:t>. This supports our memory and cognitive performance (Sakhvidi et al. 2023).</w:t>
      </w:r>
    </w:p>
    <w:p w:rsidRPr="00122762" w:rsidR="005C02BC" w:rsidP="005C02BC" w:rsidRDefault="005C02BC" w14:paraId="78B2D9B8" w14:textId="77777777">
      <w:pPr>
        <w:spacing w:after="0"/>
        <w:ind w:left="1080"/>
      </w:pPr>
    </w:p>
    <w:p w:rsidRPr="008E09A4" w:rsidR="00040B6C" w:rsidRDefault="00270163" w14:paraId="0D44B996" w14:textId="77777777">
      <w:pPr>
        <w:shd w:val="clear" w:color="auto" w:fill="FFFFFF"/>
        <w:spacing w:after="0"/>
        <w:rPr>
          <w:color w:val="237D12"/>
        </w:rPr>
      </w:pPr>
      <w:r w:rsidRPr="008E09A4">
        <w:rPr>
          <w:b/>
          <w:color w:val="237D12"/>
        </w:rPr>
        <w:t>Stress</w:t>
      </w:r>
      <w:r w:rsidRPr="008E09A4">
        <w:rPr>
          <w:color w:val="237D12"/>
        </w:rPr>
        <w:t xml:space="preserve"> </w:t>
      </w:r>
    </w:p>
    <w:p w:rsidR="00040B6C" w:rsidP="006E1BB6" w:rsidRDefault="006C4059" w14:paraId="7360B9DA" w14:textId="42721341">
      <w:pPr>
        <w:pStyle w:val="ListParagraph"/>
        <w:numPr>
          <w:ilvl w:val="0"/>
          <w:numId w:val="10"/>
        </w:numPr>
        <w:spacing w:after="0"/>
      </w:pPr>
      <w:r w:rsidRPr="00122762">
        <w:t>Spending time in</w:t>
      </w:r>
      <w:r w:rsidRPr="00122762" w:rsidR="00791E7A">
        <w:t xml:space="preserve"> nature</w:t>
      </w:r>
      <w:r w:rsidRPr="00122762" w:rsidR="00B33529">
        <w:t>, even 15 minutes</w:t>
      </w:r>
      <w:r w:rsidRPr="00122762" w:rsidR="00791E7A">
        <w:t xml:space="preserve"> results in significant </w:t>
      </w:r>
      <w:r w:rsidRPr="00A3634A" w:rsidR="00791E7A">
        <w:rPr>
          <w:b/>
          <w:bCs/>
        </w:rPr>
        <w:t>stress reduction</w:t>
      </w:r>
      <w:r w:rsidRPr="00122762" w:rsidR="00110B6C">
        <w:t xml:space="preserve"> – redu</w:t>
      </w:r>
      <w:r w:rsidRPr="00122762" w:rsidR="00273FAF">
        <w:t>cing</w:t>
      </w:r>
      <w:r w:rsidRPr="00122762" w:rsidR="00110B6C">
        <w:t xml:space="preserve"> blood pressure and heart rate</w:t>
      </w:r>
      <w:r w:rsidRPr="00122762" w:rsidR="00B33529">
        <w:t xml:space="preserve">s </w:t>
      </w:r>
      <w:r w:rsidRPr="00122762" w:rsidR="0020298A">
        <w:t>(Bratman et al.</w:t>
      </w:r>
      <w:r w:rsidRPr="00122762" w:rsidR="00B33529">
        <w:t>,2015)</w:t>
      </w:r>
    </w:p>
    <w:p w:rsidR="006E1BB6" w:rsidP="006E1BB6" w:rsidRDefault="006E1BB6" w14:paraId="117B2B5F" w14:textId="77777777">
      <w:pPr>
        <w:pStyle w:val="ListParagraph"/>
        <w:spacing w:after="0"/>
      </w:pPr>
    </w:p>
    <w:p w:rsidR="00040B6C" w:rsidRDefault="00270163" w14:paraId="60C6D335" w14:textId="77777777">
      <w:pPr>
        <w:shd w:val="clear" w:color="auto" w:fill="FFFFFF"/>
        <w:spacing w:after="0"/>
      </w:pPr>
      <w:r w:rsidRPr="008E09A4">
        <w:rPr>
          <w:b/>
          <w:color w:val="237D12"/>
        </w:rPr>
        <w:t>Youth</w:t>
      </w:r>
      <w:r>
        <w:t xml:space="preserve"> </w:t>
      </w:r>
    </w:p>
    <w:p w:rsidRPr="005E3651" w:rsidR="005B480F" w:rsidP="005B480F" w:rsidRDefault="00D9462A" w14:paraId="5176D18E" w14:textId="22BD6641">
      <w:pPr>
        <w:pStyle w:val="ListParagraph"/>
        <w:numPr>
          <w:ilvl w:val="0"/>
          <w:numId w:val="10"/>
        </w:numPr>
        <w:spacing w:after="0"/>
        <w:ind w:left="1080"/>
      </w:pPr>
      <w:r w:rsidRPr="00D863A0">
        <w:rPr>
          <w:b/>
          <w:bCs/>
        </w:rPr>
        <w:t>N</w:t>
      </w:r>
      <w:r w:rsidRPr="00D863A0" w:rsidR="00686A3F">
        <w:rPr>
          <w:b/>
          <w:bCs/>
        </w:rPr>
        <w:t>ature experience</w:t>
      </w:r>
      <w:r w:rsidRPr="00D863A0" w:rsidR="0032085A">
        <w:rPr>
          <w:b/>
          <w:bCs/>
        </w:rPr>
        <w:t>s</w:t>
      </w:r>
      <w:r w:rsidRPr="00D863A0">
        <w:rPr>
          <w:b/>
          <w:bCs/>
        </w:rPr>
        <w:t xml:space="preserve"> benefit youth</w:t>
      </w:r>
      <w:r w:rsidRPr="005E3651" w:rsidR="0032085A">
        <w:t xml:space="preserve"> by reducing stress,</w:t>
      </w:r>
      <w:r w:rsidRPr="005E3651" w:rsidR="005B0ABE">
        <w:t xml:space="preserve"> </w:t>
      </w:r>
      <w:r w:rsidRPr="005E3651" w:rsidR="0032085A">
        <w:t xml:space="preserve">restoring attention, increasing physical </w:t>
      </w:r>
      <w:r w:rsidRPr="005E3651" w:rsidR="007149A6">
        <w:t>activity,</w:t>
      </w:r>
      <w:r w:rsidRPr="005E3651" w:rsidR="0032085A">
        <w:t xml:space="preserve"> and </w:t>
      </w:r>
      <w:r w:rsidRPr="005E3651" w:rsidR="00762563">
        <w:t>mitigating exposure to urban-related environmental hazards</w:t>
      </w:r>
      <w:r w:rsidRPr="005E3651">
        <w:t xml:space="preserve"> such as air pollution, noise, and heat</w:t>
      </w:r>
      <w:r w:rsidRPr="005E3651" w:rsidR="00C74580">
        <w:t xml:space="preserve"> (Sakhvidi et al., 2022).</w:t>
      </w:r>
    </w:p>
    <w:p w:rsidRPr="005E3651" w:rsidR="005B480F" w:rsidP="005B480F" w:rsidRDefault="00BA384C" w14:paraId="206E3549" w14:textId="3EFEF003">
      <w:pPr>
        <w:pStyle w:val="ListParagraph"/>
        <w:numPr>
          <w:ilvl w:val="0"/>
          <w:numId w:val="10"/>
        </w:numPr>
        <w:spacing w:after="0"/>
        <w:ind w:left="1080"/>
      </w:pPr>
      <w:r w:rsidRPr="005E3651">
        <w:t>Nature</w:t>
      </w:r>
      <w:r w:rsidRPr="005E3651" w:rsidR="00852216">
        <w:t xml:space="preserve"> improves </w:t>
      </w:r>
      <w:r w:rsidRPr="00D863A0" w:rsidR="00852216">
        <w:rPr>
          <w:b/>
          <w:bCs/>
        </w:rPr>
        <w:t>children’s emotional wellb</w:t>
      </w:r>
      <w:r w:rsidRPr="00D863A0" w:rsidR="00FD1C14">
        <w:rPr>
          <w:b/>
          <w:bCs/>
        </w:rPr>
        <w:t>eing</w:t>
      </w:r>
      <w:r w:rsidRPr="005E3651" w:rsidR="00FD1C14">
        <w:t>, discipline and anger and stress regulation</w:t>
      </w:r>
      <w:r w:rsidRPr="005E3651" w:rsidR="00AD7E42">
        <w:t xml:space="preserve"> (Sakhvidi et al., 2022).</w:t>
      </w:r>
    </w:p>
    <w:p w:rsidRPr="005E3651" w:rsidR="005E3651" w:rsidP="005E3651" w:rsidRDefault="00FD1C14" w14:paraId="7BA6B7F9" w14:textId="77777777">
      <w:pPr>
        <w:pStyle w:val="ListParagraph"/>
        <w:numPr>
          <w:ilvl w:val="0"/>
          <w:numId w:val="10"/>
        </w:numPr>
        <w:spacing w:after="0"/>
        <w:ind w:left="1080"/>
      </w:pPr>
      <w:r w:rsidRPr="005E3651">
        <w:t>Nature</w:t>
      </w:r>
      <w:r w:rsidRPr="005E3651" w:rsidR="00D44165">
        <w:t xml:space="preserve"> increases </w:t>
      </w:r>
      <w:r w:rsidRPr="00D863A0" w:rsidR="00D44165">
        <w:rPr>
          <w:b/>
          <w:bCs/>
        </w:rPr>
        <w:t>positive social interactions</w:t>
      </w:r>
      <w:r w:rsidRPr="005E3651" w:rsidR="00D44165">
        <w:t xml:space="preserve"> such a</w:t>
      </w:r>
      <w:r w:rsidRPr="005E3651" w:rsidR="005E0774">
        <w:t>s</w:t>
      </w:r>
      <w:r w:rsidRPr="005E3651" w:rsidR="00D44165">
        <w:t xml:space="preserve"> cooperation with peers and adults</w:t>
      </w:r>
      <w:r w:rsidRPr="005E3651" w:rsidR="00AD7E42">
        <w:t xml:space="preserve"> (Sakhvidi et al., 2022).</w:t>
      </w:r>
    </w:p>
    <w:p w:rsidRPr="005E3651" w:rsidR="005E0774" w:rsidP="005E3651" w:rsidRDefault="009D098A" w14:paraId="12EC7B64" w14:textId="488A45DB">
      <w:pPr>
        <w:pStyle w:val="ListParagraph"/>
        <w:numPr>
          <w:ilvl w:val="0"/>
          <w:numId w:val="10"/>
        </w:numPr>
        <w:spacing w:after="0"/>
        <w:ind w:left="1080"/>
      </w:pPr>
      <w:r w:rsidRPr="005E3651">
        <w:t>Children</w:t>
      </w:r>
      <w:r w:rsidRPr="005E3651" w:rsidR="00D76C7E">
        <w:t xml:space="preserve"> who view nature outside of their apartment windows</w:t>
      </w:r>
      <w:r w:rsidRPr="005E3651" w:rsidR="00965FB8">
        <w:t xml:space="preserve"> perform better on </w:t>
      </w:r>
      <w:r w:rsidRPr="00D863A0" w:rsidR="00965FB8">
        <w:rPr>
          <w:b/>
          <w:bCs/>
        </w:rPr>
        <w:t>memory tasks and concentration</w:t>
      </w:r>
      <w:r w:rsidRPr="005E3651" w:rsidR="004A57D6">
        <w:t xml:space="preserve"> (Bratman, 2015).</w:t>
      </w:r>
    </w:p>
    <w:p w:rsidRPr="005E3651" w:rsidR="00040B6C" w:rsidRDefault="00270163" w14:paraId="6B72CB3A" w14:textId="19E8CAA9" w14:noSpellErr="1">
      <w:pPr>
        <w:numPr>
          <w:ilvl w:val="0"/>
          <w:numId w:val="5"/>
        </w:numPr>
        <w:spacing w:after="0"/>
        <w:ind w:left="1080"/>
        <w:rPr/>
      </w:pPr>
      <w:r w:rsidR="00270163">
        <w:rPr/>
        <w:t xml:space="preserve">Children who live with higher levels of green space may </w:t>
      </w:r>
      <w:r w:rsidRPr="7A11582B" w:rsidR="00270163">
        <w:rPr>
          <w:b w:val="1"/>
          <w:bCs w:val="1"/>
        </w:rPr>
        <w:t>experience less risk of serious mental health problems</w:t>
      </w:r>
      <w:r w:rsidR="5C0B36AC">
        <w:rPr/>
        <w:t xml:space="preserve">, </w:t>
      </w:r>
      <w:r w:rsidR="00270163">
        <w:rPr/>
        <w:t>including psychosis and schizophrenia</w:t>
      </w:r>
      <w:r w:rsidR="7BFE43EC">
        <w:rPr/>
        <w:t>,</w:t>
      </w:r>
      <w:r w:rsidR="00270163">
        <w:rPr/>
        <w:t xml:space="preserve"> later in life (</w:t>
      </w:r>
      <w:r w:rsidR="00270163">
        <w:rPr/>
        <w:t>Sakhvidi</w:t>
      </w:r>
      <w:r w:rsidR="00270163">
        <w:rPr/>
        <w:t xml:space="preserve"> et al. 2023).</w:t>
      </w:r>
    </w:p>
    <w:p w:rsidR="765EF069" w:rsidP="7A11582B" w:rsidRDefault="765EF069" w14:paraId="32162D06" w14:textId="0307A974">
      <w:pPr>
        <w:numPr>
          <w:ilvl w:val="0"/>
          <w:numId w:val="5"/>
        </w:numPr>
        <w:spacing w:after="0"/>
        <w:ind w:left="1080"/>
        <w:rPr>
          <w:rFonts w:ascii="Calibri" w:hAnsi="Calibri" w:eastAsia="Calibri" w:cs="Calibri"/>
          <w:noProof w:val="0"/>
          <w:color w:val="auto"/>
          <w:sz w:val="22"/>
          <w:szCs w:val="22"/>
          <w:u w:val="none"/>
          <w:lang w:val="en-US"/>
        </w:rPr>
      </w:pPr>
      <w:r w:rsidRPr="7A11582B" w:rsidR="765EF069">
        <w:rPr>
          <w:rFonts w:ascii="Calibri" w:hAnsi="Calibri" w:eastAsia="Calibri" w:cs="Calibri"/>
          <w:b w:val="0"/>
          <w:bCs w:val="0"/>
          <w:i w:val="0"/>
          <w:iCs w:val="0"/>
          <w:caps w:val="0"/>
          <w:smallCaps w:val="0"/>
          <w:strike w:val="0"/>
          <w:dstrike w:val="0"/>
          <w:noProof w:val="0"/>
          <w:color w:val="auto"/>
          <w:sz w:val="22"/>
          <w:szCs w:val="22"/>
          <w:u w:val="none"/>
          <w:lang w:val="en-US"/>
        </w:rPr>
        <w:t xml:space="preserve">Schools that are close to, or incorporate trees and green space, have higher test scores on average than schools that do not, even after taking income into account. </w:t>
      </w:r>
      <w:r w:rsidRPr="7A11582B" w:rsidR="1941D3A4">
        <w:rPr>
          <w:rFonts w:ascii="Calibri" w:hAnsi="Calibri" w:eastAsia="Calibri" w:cs="Calibri"/>
          <w:b w:val="0"/>
          <w:bCs w:val="0"/>
          <w:i w:val="0"/>
          <w:iCs w:val="0"/>
          <w:caps w:val="0"/>
          <w:smallCaps w:val="0"/>
          <w:strike w:val="0"/>
          <w:dstrike w:val="0"/>
          <w:noProof w:val="0"/>
          <w:color w:val="auto"/>
          <w:sz w:val="22"/>
          <w:szCs w:val="22"/>
          <w:u w:val="none"/>
          <w:lang w:val="en-US"/>
        </w:rPr>
        <w:t xml:space="preserve"> It is most effective to plant trees within 250 </w:t>
      </w:r>
      <w:r w:rsidRPr="7A11582B" w:rsidR="1941D3A4">
        <w:rPr>
          <w:rFonts w:ascii="Calibri" w:hAnsi="Calibri" w:eastAsia="Calibri" w:cs="Calibri"/>
          <w:b w:val="0"/>
          <w:bCs w:val="0"/>
          <w:i w:val="0"/>
          <w:iCs w:val="0"/>
          <w:caps w:val="0"/>
          <w:smallCaps w:val="0"/>
          <w:strike w:val="0"/>
          <w:dstrike w:val="0"/>
          <w:noProof w:val="0"/>
          <w:color w:val="auto"/>
          <w:sz w:val="22"/>
          <w:szCs w:val="22"/>
          <w:u w:val="none"/>
          <w:lang w:val="en-US"/>
        </w:rPr>
        <w:t>meters</w:t>
      </w:r>
      <w:r w:rsidRPr="7A11582B" w:rsidR="1941D3A4">
        <w:rPr>
          <w:rFonts w:ascii="Calibri" w:hAnsi="Calibri" w:eastAsia="Calibri" w:cs="Calibri"/>
          <w:b w:val="0"/>
          <w:bCs w:val="0"/>
          <w:i w:val="0"/>
          <w:iCs w:val="0"/>
          <w:caps w:val="0"/>
          <w:smallCaps w:val="0"/>
          <w:strike w:val="0"/>
          <w:dstrike w:val="0"/>
          <w:noProof w:val="0"/>
          <w:color w:val="auto"/>
          <w:sz w:val="22"/>
          <w:szCs w:val="22"/>
          <w:u w:val="none"/>
          <w:lang w:val="en-US"/>
        </w:rPr>
        <w:t xml:space="preserve"> from a school </w:t>
      </w:r>
      <w:r w:rsidRPr="7A11582B" w:rsidR="765EF069">
        <w:rPr>
          <w:rFonts w:ascii="Calibri" w:hAnsi="Calibri" w:eastAsia="Calibri" w:cs="Calibri"/>
          <w:b w:val="0"/>
          <w:bCs w:val="0"/>
          <w:i w:val="0"/>
          <w:iCs w:val="0"/>
          <w:caps w:val="0"/>
          <w:smallCaps w:val="0"/>
          <w:strike w:val="0"/>
          <w:dstrike w:val="0"/>
          <w:noProof w:val="0"/>
          <w:color w:val="auto"/>
          <w:sz w:val="22"/>
          <w:szCs w:val="22"/>
          <w:u w:val="none"/>
          <w:lang w:val="en-US"/>
        </w:rPr>
        <w:t xml:space="preserve"> </w:t>
      </w:r>
      <w:r w:rsidRPr="7A11582B" w:rsidR="765EF069">
        <w:rPr>
          <w:rFonts w:ascii="Calibri" w:hAnsi="Calibri" w:eastAsia="Calibri" w:cs="Calibri"/>
          <w:b w:val="0"/>
          <w:bCs w:val="0"/>
          <w:i w:val="0"/>
          <w:iCs w:val="0"/>
          <w:caps w:val="0"/>
          <w:smallCaps w:val="0"/>
          <w:strike w:val="0"/>
          <w:dstrike w:val="0"/>
          <w:noProof w:val="0"/>
          <w:color w:val="auto"/>
          <w:sz w:val="22"/>
          <w:szCs w:val="22"/>
          <w:u w:val="none"/>
          <w:lang w:val="en-US"/>
        </w:rPr>
        <w:t>(Kuo et al., 2021)</w:t>
      </w:r>
      <w:r w:rsidRPr="7A11582B" w:rsidR="0F51666E">
        <w:rPr>
          <w:rFonts w:ascii="Calibri" w:hAnsi="Calibri" w:eastAsia="Calibri" w:cs="Calibri"/>
          <w:b w:val="0"/>
          <w:bCs w:val="0"/>
          <w:i w:val="0"/>
          <w:iCs w:val="0"/>
          <w:caps w:val="0"/>
          <w:smallCaps w:val="0"/>
          <w:strike w:val="0"/>
          <w:dstrike w:val="0"/>
          <w:noProof w:val="0"/>
          <w:color w:val="auto"/>
          <w:sz w:val="22"/>
          <w:szCs w:val="22"/>
          <w:u w:val="none"/>
          <w:lang w:val="en-US"/>
        </w:rPr>
        <w:t>.</w:t>
      </w:r>
    </w:p>
    <w:p w:rsidRPr="005E3651" w:rsidR="00040B6C" w:rsidP="7A11582B" w:rsidRDefault="00270163" w14:paraId="2DEB7345" w14:textId="77777777" w14:noSpellErr="1">
      <w:pPr>
        <w:shd w:val="clear" w:color="auto" w:fill="FFFFFF" w:themeFill="background1"/>
        <w:spacing w:after="0"/>
        <w:rPr>
          <w:color w:val="auto"/>
          <w:u w:val="none"/>
        </w:rPr>
      </w:pPr>
      <w:r w:rsidRPr="7A11582B" w:rsidR="00270163">
        <w:rPr>
          <w:color w:val="auto"/>
          <w:u w:val="none"/>
        </w:rPr>
        <w:t xml:space="preserve"> </w:t>
      </w:r>
    </w:p>
    <w:p w:rsidRPr="008E09A4" w:rsidR="003F0B62" w:rsidP="003F0B62" w:rsidRDefault="00270163" w14:paraId="205B2896" w14:textId="77777777">
      <w:pPr>
        <w:shd w:val="clear" w:color="auto" w:fill="FFFFFF"/>
        <w:spacing w:after="0"/>
        <w:rPr>
          <w:color w:val="237D12"/>
        </w:rPr>
      </w:pPr>
      <w:r w:rsidRPr="008E09A4">
        <w:rPr>
          <w:b/>
          <w:color w:val="237D12"/>
        </w:rPr>
        <w:t>Elderly</w:t>
      </w:r>
      <w:r w:rsidRPr="008E09A4">
        <w:rPr>
          <w:color w:val="237D12"/>
        </w:rPr>
        <w:t xml:space="preserve"> </w:t>
      </w:r>
    </w:p>
    <w:p w:rsidRPr="005E3651" w:rsidR="00956872" w:rsidP="00956872" w:rsidRDefault="00477D29" w14:paraId="3D71EA36" w14:textId="7C14440C">
      <w:pPr>
        <w:pStyle w:val="ListParagraph"/>
        <w:numPr>
          <w:ilvl w:val="0"/>
          <w:numId w:val="11"/>
        </w:numPr>
        <w:shd w:val="clear" w:color="auto" w:fill="FFFFFF"/>
        <w:spacing w:after="0"/>
      </w:pPr>
      <w:r w:rsidRPr="005E3651">
        <w:t>Elderly p</w:t>
      </w:r>
      <w:r w:rsidRPr="005E3651" w:rsidR="002F2E38">
        <w:t>atients</w:t>
      </w:r>
      <w:r w:rsidRPr="005E3651">
        <w:t xml:space="preserve"> w </w:t>
      </w:r>
      <w:r w:rsidRPr="002B5C20">
        <w:rPr>
          <w:b/>
          <w:bCs/>
        </w:rPr>
        <w:t>dementia</w:t>
      </w:r>
      <w:r w:rsidRPr="005E3651" w:rsidR="00787C69">
        <w:t xml:space="preserve"> </w:t>
      </w:r>
      <w:r w:rsidRPr="005E3651" w:rsidR="00B95B78">
        <w:t xml:space="preserve">who </w:t>
      </w:r>
      <w:r w:rsidRPr="005E3651" w:rsidR="004D29B1">
        <w:t>have</w:t>
      </w:r>
      <w:r w:rsidRPr="005E3651" w:rsidR="00B95B78">
        <w:t xml:space="preserve"> nature</w:t>
      </w:r>
      <w:r w:rsidRPr="005E3651" w:rsidR="004D29B1">
        <w:t xml:space="preserve"> experiences</w:t>
      </w:r>
      <w:r w:rsidRPr="005E3651" w:rsidR="002F2E38">
        <w:t xml:space="preserve"> </w:t>
      </w:r>
      <w:r w:rsidRPr="005E3651" w:rsidR="0033569B">
        <w:t>show improved sleep patterns</w:t>
      </w:r>
      <w:r w:rsidRPr="005E3651" w:rsidR="005430E8">
        <w:t>,</w:t>
      </w:r>
      <w:r w:rsidRPr="005E3651" w:rsidR="00223433">
        <w:t xml:space="preserve"> </w:t>
      </w:r>
      <w:r w:rsidRPr="005E3651" w:rsidR="00537FCF">
        <w:t xml:space="preserve">and </w:t>
      </w:r>
      <w:r w:rsidRPr="005E3651" w:rsidR="00223433">
        <w:t>less agitation</w:t>
      </w:r>
      <w:r w:rsidRPr="005E3651" w:rsidR="00537FCF">
        <w:t xml:space="preserve"> </w:t>
      </w:r>
      <w:r w:rsidRPr="005E3651" w:rsidR="00223433">
        <w:t>(Chalfont, 2009)</w:t>
      </w:r>
      <w:r w:rsidRPr="005E3651" w:rsidR="00956872">
        <w:t>.</w:t>
      </w:r>
    </w:p>
    <w:p w:rsidRPr="005E3651" w:rsidR="00040B6C" w:rsidP="00956872" w:rsidRDefault="00DE50A6" w14:paraId="6F620EF7" w14:textId="4BFEA5F9">
      <w:pPr>
        <w:pStyle w:val="ListParagraph"/>
        <w:numPr>
          <w:ilvl w:val="0"/>
          <w:numId w:val="11"/>
        </w:numPr>
        <w:shd w:val="clear" w:color="auto" w:fill="FFFFFF"/>
        <w:spacing w:after="0"/>
      </w:pPr>
      <w:r w:rsidRPr="005E3651">
        <w:t xml:space="preserve">Elderly patients with access to </w:t>
      </w:r>
      <w:r w:rsidRPr="002B5C20" w:rsidR="00270163">
        <w:rPr>
          <w:b/>
          <w:bCs/>
        </w:rPr>
        <w:t xml:space="preserve">“Wander </w:t>
      </w:r>
      <w:r w:rsidRPr="002B5C20" w:rsidR="001A4C51">
        <w:rPr>
          <w:b/>
          <w:bCs/>
        </w:rPr>
        <w:t>gardens,”</w:t>
      </w:r>
      <w:r w:rsidRPr="005E3651" w:rsidR="001A4C51">
        <w:t xml:space="preserve"> confined</w:t>
      </w:r>
      <w:r w:rsidRPr="005E3651" w:rsidR="00270163">
        <w:t xml:space="preserve"> outdoor spaces that enable activity without restraint</w:t>
      </w:r>
      <w:r w:rsidRPr="005E3651" w:rsidR="00DF6204">
        <w:t>,</w:t>
      </w:r>
      <w:r w:rsidRPr="005E3651" w:rsidR="00270163">
        <w:t xml:space="preserve"> </w:t>
      </w:r>
      <w:r w:rsidRPr="005E3651" w:rsidR="008A116D">
        <w:t>experience</w:t>
      </w:r>
      <w:r w:rsidRPr="005E3651" w:rsidR="009646A7">
        <w:t xml:space="preserve"> improved mobility and </w:t>
      </w:r>
      <w:r w:rsidRPr="005E3651" w:rsidR="008A116D">
        <w:t>mental health</w:t>
      </w:r>
      <w:r w:rsidRPr="005E3651" w:rsidR="009646A7">
        <w:t xml:space="preserve"> </w:t>
      </w:r>
      <w:r w:rsidRPr="005E3651" w:rsidR="00270163">
        <w:t xml:space="preserve">(Detweiler et al., 2012). </w:t>
      </w:r>
    </w:p>
    <w:p w:rsidR="2AEFD674" w:rsidP="2AEFD674" w:rsidRDefault="2AEFD674" w14:paraId="297B12CD" w14:textId="1F7F7D96">
      <w:pPr>
        <w:spacing w:after="0"/>
        <w:ind w:left="1080"/>
      </w:pPr>
    </w:p>
    <w:p w:rsidRPr="008E09A4" w:rsidR="006674A1" w:rsidRDefault="006674A1" w14:paraId="4AE53620" w14:textId="41A98610">
      <w:pPr>
        <w:shd w:val="clear" w:color="auto" w:fill="FFFFFF"/>
        <w:spacing w:after="0"/>
        <w:rPr>
          <w:b/>
          <w:bCs/>
          <w:color w:val="237D12"/>
        </w:rPr>
      </w:pPr>
      <w:r w:rsidRPr="008E09A4">
        <w:rPr>
          <w:b/>
          <w:bCs/>
          <w:color w:val="237D12"/>
        </w:rPr>
        <w:t>Kinship with Nature</w:t>
      </w:r>
    </w:p>
    <w:p w:rsidR="00040B6C" w:rsidRDefault="2533D790" w14:paraId="130C282B" w14:textId="3E106AE2">
      <w:pPr>
        <w:numPr>
          <w:ilvl w:val="0"/>
          <w:numId w:val="3"/>
        </w:numPr>
        <w:spacing w:after="0"/>
        <w:ind w:left="1080"/>
      </w:pPr>
      <w:r w:rsidRPr="2AEFD674">
        <w:rPr>
          <w:color w:val="000000"/>
        </w:rPr>
        <w:t xml:space="preserve">Trees and forests can help </w:t>
      </w:r>
      <w:r w:rsidRPr="002B5C20">
        <w:rPr>
          <w:color w:val="000000"/>
        </w:rPr>
        <w:t>us</w:t>
      </w:r>
      <w:r w:rsidRPr="002B5C20">
        <w:rPr>
          <w:b/>
          <w:bCs/>
          <w:color w:val="000000"/>
        </w:rPr>
        <w:t xml:space="preserve"> transcend day to day life</w:t>
      </w:r>
      <w:r w:rsidRPr="2AEFD674">
        <w:rPr>
          <w:color w:val="000000"/>
        </w:rPr>
        <w:t xml:space="preserve"> by giving us perspective and helping us to overcome narrow self-interest. Nature can allow us to see and feel like a part of something bigger, provoking a feeling of awe</w:t>
      </w:r>
      <w:r w:rsidR="00227151">
        <w:rPr>
          <w:color w:val="000000"/>
        </w:rPr>
        <w:t xml:space="preserve"> </w:t>
      </w:r>
      <w:r w:rsidRPr="2AEFD674">
        <w:rPr>
          <w:color w:val="000000"/>
        </w:rPr>
        <w:t>(</w:t>
      </w:r>
      <w:r w:rsidR="00DF6204">
        <w:rPr>
          <w:color w:val="000000"/>
        </w:rPr>
        <w:t>Keltner</w:t>
      </w:r>
      <w:r w:rsidR="005B7398">
        <w:rPr>
          <w:color w:val="000000"/>
        </w:rPr>
        <w:t>, 2023)</w:t>
      </w:r>
      <w:r w:rsidR="00A053EC">
        <w:rPr>
          <w:color w:val="000000"/>
        </w:rPr>
        <w:t>.</w:t>
      </w:r>
    </w:p>
    <w:p w:rsidR="00040B6C" w:rsidRDefault="00270163" w14:paraId="546DC23A" w14:textId="4323362E">
      <w:pPr>
        <w:numPr>
          <w:ilvl w:val="0"/>
          <w:numId w:val="3"/>
        </w:numPr>
        <w:spacing w:after="0"/>
        <w:ind w:left="1080"/>
      </w:pPr>
      <w:r>
        <w:t>A 15-minute stroll through the woods can increase connectedness to nature</w:t>
      </w:r>
      <w:r w:rsidR="00697E6F">
        <w:t xml:space="preserve"> connectedness</w:t>
      </w:r>
      <w:r>
        <w:t>, and the ability to reflect on life problems more constructively (Mayer et al. 2009).</w:t>
      </w:r>
    </w:p>
    <w:p w:rsidR="00040B6C" w:rsidP="6C63D233" w:rsidRDefault="00270163" w14:paraId="34F48FAC" w14:textId="7EA6C881">
      <w:pPr>
        <w:numPr>
          <w:ilvl w:val="0"/>
          <w:numId w:val="3"/>
        </w:numPr>
        <w:spacing w:after="0" w:line="240" w:lineRule="auto"/>
        <w:ind w:left="1080"/>
      </w:pPr>
      <w:r>
        <w:t>Native Americans</w:t>
      </w:r>
      <w:r w:rsidR="00D44F19">
        <w:t xml:space="preserve"> believe that</w:t>
      </w:r>
      <w:r>
        <w:t xml:space="preserve"> nature is not just an external environment but is also intertwined with the spiritual essence of existence. </w:t>
      </w:r>
      <w:r w:rsidR="00A23503">
        <w:t xml:space="preserve">It is important to have </w:t>
      </w:r>
      <w:r w:rsidRPr="00D2550C" w:rsidR="00A23503">
        <w:rPr>
          <w:b/>
          <w:bCs/>
        </w:rPr>
        <w:t>a</w:t>
      </w:r>
      <w:r w:rsidRPr="00D2550C">
        <w:rPr>
          <w:b/>
          <w:bCs/>
        </w:rPr>
        <w:t xml:space="preserve"> reciprocal relationship </w:t>
      </w:r>
      <w:r>
        <w:t>with plants, where humans give back to the natural world as much as they receive</w:t>
      </w:r>
      <w:r w:rsidR="007149A6">
        <w:t xml:space="preserve">. </w:t>
      </w:r>
      <w:r w:rsidR="009117ED">
        <w:t>(</w:t>
      </w:r>
      <w:r w:rsidR="00D44F19">
        <w:t>Kimmerer</w:t>
      </w:r>
      <w:r w:rsidR="009117ED">
        <w:t>, 2013)</w:t>
      </w:r>
    </w:p>
    <w:p w:rsidR="6C63D233" w:rsidP="6C63D233" w:rsidRDefault="6C63D233" w14:paraId="2AA7F98A" w14:textId="7373787D">
      <w:pPr>
        <w:spacing w:after="0"/>
      </w:pPr>
    </w:p>
    <w:p w:rsidR="00040B6C" w:rsidRDefault="00270163" w14:paraId="25387E45" w14:textId="77777777">
      <w:pPr>
        <w:shd w:val="clear" w:color="auto" w:fill="FFFFFF"/>
        <w:spacing w:after="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Pr="002A68C9" w:rsidR="00040B6C" w:rsidRDefault="00270163" w14:paraId="0350ED2B" w14:textId="77777777">
      <w:pPr>
        <w:rPr>
          <w:rFonts w:ascii="Arial" w:hAnsi="Arial" w:eastAsia="Arial" w:cs="Arial"/>
          <w:b/>
          <w:color w:val="237D12"/>
          <w:u w:val="single"/>
        </w:rPr>
      </w:pPr>
      <w:r w:rsidRPr="002A68C9">
        <w:rPr>
          <w:rFonts w:ascii="Arial" w:hAnsi="Arial" w:eastAsia="Arial" w:cs="Arial"/>
          <w:b/>
          <w:color w:val="237D12"/>
          <w:u w:val="single"/>
        </w:rPr>
        <w:t xml:space="preserve">References </w:t>
      </w:r>
    </w:p>
    <w:p w:rsidR="00040B6C" w:rsidRDefault="00270163" w14:paraId="5C1EAAC6" w14:textId="77777777">
      <w:pPr>
        <w:pBdr>
          <w:left w:val="none" w:color="auto" w:sz="0" w:space="28"/>
        </w:pBdr>
        <w:shd w:val="clear" w:color="auto" w:fill="FFFFFF"/>
        <w:spacing w:after="0"/>
      </w:pPr>
      <w:r>
        <w:t xml:space="preserve">Beil, K. (2023). Prescription: Nature. </w:t>
      </w:r>
      <w:r>
        <w:rPr>
          <w:i/>
        </w:rPr>
        <w:t>Natural Medicine Journal</w:t>
      </w:r>
      <w:r>
        <w:t xml:space="preserve">. </w:t>
      </w:r>
    </w:p>
    <w:p w:rsidRPr="00DA0767" w:rsidR="00040B6C" w:rsidRDefault="00270163" w14:paraId="1F8A5482" w14:textId="77777777">
      <w:pPr>
        <w:pBdr>
          <w:left w:val="none" w:color="auto" w:sz="0" w:space="28"/>
        </w:pBdr>
        <w:shd w:val="clear" w:color="auto" w:fill="FFFFFF"/>
        <w:spacing w:after="0"/>
        <w:rPr>
          <w:color w:val="0070C0"/>
        </w:rPr>
      </w:pPr>
      <w:hyperlink r:id="rId11">
        <w:r w:rsidRPr="00DA0767">
          <w:rPr>
            <w:color w:val="0070C0"/>
            <w:u w:val="single"/>
          </w:rPr>
          <w:t>https://www.naturalmedicinejournal.com/journal/prescription-nature</w:t>
        </w:r>
      </w:hyperlink>
      <w:r w:rsidRPr="00DA0767">
        <w:rPr>
          <w:color w:val="0070C0"/>
        </w:rPr>
        <w:t xml:space="preserve"> </w:t>
      </w:r>
    </w:p>
    <w:p w:rsidR="00040B6C" w:rsidRDefault="00270163" w14:paraId="18D8CC41" w14:textId="77777777">
      <w:pPr>
        <w:shd w:val="clear" w:color="auto" w:fill="FFFFFF"/>
        <w:spacing w:after="0"/>
      </w:pPr>
      <w:r>
        <w:t xml:space="preserve"> </w:t>
      </w:r>
    </w:p>
    <w:p w:rsidRPr="00DA0767" w:rsidR="00040B6C" w:rsidRDefault="00270163" w14:paraId="5020A8F6" w14:textId="77777777">
      <w:pPr>
        <w:shd w:val="clear" w:color="auto" w:fill="FFFFFF"/>
        <w:spacing w:after="0"/>
        <w:rPr>
          <w:color w:val="0070C0"/>
        </w:rPr>
      </w:pPr>
      <w:r>
        <w:t xml:space="preserve">Berman, M. G., Kross, E., Krpan, K. M., Askren, M. K., Burson, A., Deldin, P. J., Kaplan, S., Sherdell, L., Gotlib, I. H., &amp; Jonides, J. (2012). Interacting with nature improves cognition and affect for individuals with depression. </w:t>
      </w:r>
      <w:r>
        <w:rPr>
          <w:i/>
        </w:rPr>
        <w:t>Journal of Affective Disorders</w:t>
      </w:r>
      <w:r>
        <w:t xml:space="preserve">, </w:t>
      </w:r>
      <w:r>
        <w:rPr>
          <w:i/>
        </w:rPr>
        <w:t>140</w:t>
      </w:r>
      <w:r>
        <w:t>(3), 300–305.</w:t>
      </w:r>
      <w:hyperlink r:id="rId12">
        <w:r>
          <w:t xml:space="preserve"> </w:t>
        </w:r>
      </w:hyperlink>
      <w:hyperlink r:id="rId13">
        <w:r w:rsidRPr="00DA0767">
          <w:rPr>
            <w:color w:val="0070C0"/>
            <w:u w:val="single"/>
          </w:rPr>
          <w:t>https://doi.org/10.1016/j.jad.2012.03.012</w:t>
        </w:r>
      </w:hyperlink>
      <w:r w:rsidRPr="00DA0767">
        <w:rPr>
          <w:color w:val="0070C0"/>
        </w:rPr>
        <w:t xml:space="preserve"> </w:t>
      </w:r>
    </w:p>
    <w:p w:rsidR="00040B6C" w:rsidRDefault="00270163" w14:paraId="0FFECCEC" w14:textId="77777777">
      <w:pPr>
        <w:shd w:val="clear" w:color="auto" w:fill="FFFFFF"/>
        <w:spacing w:after="0"/>
      </w:pPr>
      <w:r>
        <w:t xml:space="preserve"> </w:t>
      </w:r>
    </w:p>
    <w:p w:rsidRPr="00DA0767" w:rsidR="00040B6C" w:rsidRDefault="00270163" w14:paraId="3D082E42" w14:textId="77777777">
      <w:pPr>
        <w:shd w:val="clear" w:color="auto" w:fill="FFFFFF"/>
        <w:spacing w:after="0"/>
        <w:rPr>
          <w:color w:val="0070C0"/>
        </w:rPr>
      </w:pPr>
      <w:r>
        <w:t xml:space="preserve">Bratman, G. N., Daily, G. C., Levy, B. J., &amp; Gross, J. J. (2015). The benefits of nature experience: Improved affect and cognition. </w:t>
      </w:r>
      <w:r>
        <w:rPr>
          <w:i/>
        </w:rPr>
        <w:t>Landscape and Urban Planning</w:t>
      </w:r>
      <w:r>
        <w:t xml:space="preserve">, </w:t>
      </w:r>
      <w:r>
        <w:rPr>
          <w:i/>
        </w:rPr>
        <w:t>138</w:t>
      </w:r>
      <w:r>
        <w:t>, 41–50.</w:t>
      </w:r>
      <w:hyperlink r:id="rId14">
        <w:r>
          <w:t xml:space="preserve"> </w:t>
        </w:r>
      </w:hyperlink>
      <w:hyperlink r:id="rId15">
        <w:r w:rsidRPr="00DA0767">
          <w:rPr>
            <w:color w:val="0070C0"/>
            <w:u w:val="single"/>
          </w:rPr>
          <w:t>https://doi.org/10.1016/j.landurbplan.2015.02.005</w:t>
        </w:r>
      </w:hyperlink>
      <w:r w:rsidRPr="00DA0767">
        <w:rPr>
          <w:color w:val="0070C0"/>
        </w:rPr>
        <w:t xml:space="preserve"> </w:t>
      </w:r>
    </w:p>
    <w:p w:rsidR="00040B6C" w:rsidRDefault="00270163" w14:paraId="7DE3807A" w14:textId="77777777">
      <w:pPr>
        <w:pBdr>
          <w:left w:val="none" w:color="auto" w:sz="0" w:space="28"/>
        </w:pBdr>
        <w:shd w:val="clear" w:color="auto" w:fill="FFFFFF"/>
        <w:spacing w:after="0"/>
        <w:ind w:left="1440" w:hanging="720"/>
      </w:pPr>
      <w:r>
        <w:t xml:space="preserve"> </w:t>
      </w:r>
    </w:p>
    <w:p w:rsidR="00040B6C" w:rsidRDefault="00270163" w14:paraId="1BC4B4BE" w14:textId="77777777">
      <w:pPr>
        <w:shd w:val="clear" w:color="auto" w:fill="FFFFFF"/>
        <w:spacing w:after="0"/>
      </w:pPr>
      <w:r>
        <w:t xml:space="preserve">Chalfont G. et al., (2009). </w:t>
      </w:r>
      <w:r>
        <w:rPr>
          <w:i/>
        </w:rPr>
        <w:t>Understanding Care Homes: A Research and Development Perspective</w:t>
      </w:r>
      <w:r>
        <w:t xml:space="preserve">. Jessica Kingsley. </w:t>
      </w:r>
    </w:p>
    <w:p w:rsidR="00040B6C" w:rsidRDefault="00270163" w14:paraId="6456B091" w14:textId="77777777">
      <w:pPr>
        <w:shd w:val="clear" w:color="auto" w:fill="FFFFFF"/>
        <w:spacing w:after="0"/>
      </w:pPr>
      <w:r>
        <w:t xml:space="preserve"> </w:t>
      </w:r>
    </w:p>
    <w:p w:rsidR="00040B6C" w:rsidRDefault="00270163" w14:paraId="6CC098D1" w14:textId="77777777">
      <w:pPr>
        <w:shd w:val="clear" w:color="auto" w:fill="FFFFFF"/>
        <w:spacing w:after="0"/>
      </w:pPr>
      <w:r>
        <w:t xml:space="preserve">Deans, E. (2016). Microbiome and mental health in the modern environment. </w:t>
      </w:r>
      <w:r>
        <w:rPr>
          <w:i/>
        </w:rPr>
        <w:t>Journal of Physiological Anthropology</w:t>
      </w:r>
      <w:r>
        <w:t xml:space="preserve">, </w:t>
      </w:r>
      <w:r>
        <w:rPr>
          <w:i/>
        </w:rPr>
        <w:t>36</w:t>
      </w:r>
      <w:r>
        <w:t>(1).</w:t>
      </w:r>
      <w:hyperlink r:id="rId16">
        <w:r>
          <w:t xml:space="preserve"> </w:t>
        </w:r>
      </w:hyperlink>
      <w:hyperlink r:id="rId17">
        <w:r w:rsidRPr="00DA0767">
          <w:rPr>
            <w:color w:val="0070C0"/>
            <w:u w:val="single"/>
          </w:rPr>
          <w:t>https://doi.org/10.1186/s40101-016-0101-y</w:t>
        </w:r>
      </w:hyperlink>
      <w:r w:rsidRPr="00DA0767">
        <w:rPr>
          <w:color w:val="0070C0"/>
        </w:rPr>
        <w:t xml:space="preserve"> </w:t>
      </w:r>
    </w:p>
    <w:p w:rsidR="00040B6C" w:rsidRDefault="00270163" w14:paraId="33B38A94" w14:textId="77777777">
      <w:pPr>
        <w:shd w:val="clear" w:color="auto" w:fill="FFFFFF"/>
        <w:spacing w:after="0"/>
      </w:pPr>
      <w:r>
        <w:t xml:space="preserve"> </w:t>
      </w:r>
    </w:p>
    <w:p w:rsidR="00040B6C" w:rsidRDefault="00270163" w14:paraId="09D824F6" w14:textId="77777777">
      <w:pPr>
        <w:shd w:val="clear" w:color="auto" w:fill="FFFFFF"/>
        <w:spacing w:after="0"/>
      </w:pPr>
      <w:r>
        <w:t xml:space="preserve">Detweiler, M (2021). What Is the Evidence to Support the Use of Therapeutic Gardens for the elderly? </w:t>
      </w:r>
      <w:r>
        <w:rPr>
          <w:i/>
        </w:rPr>
        <w:t>Psychiatry Investigation</w:t>
      </w:r>
      <w:r>
        <w:t>.</w:t>
      </w:r>
      <w:hyperlink r:id="rId18">
        <w:r>
          <w:t xml:space="preserve"> </w:t>
        </w:r>
      </w:hyperlink>
      <w:hyperlink r:id="rId19">
        <w:r w:rsidRPr="00DA0767">
          <w:rPr>
            <w:color w:val="0070C0"/>
            <w:u w:val="single"/>
          </w:rPr>
          <w:t>https://doi.org/10.4306</w:t>
        </w:r>
      </w:hyperlink>
      <w:r w:rsidRPr="00DA0767">
        <w:rPr>
          <w:color w:val="0070C0"/>
        </w:rPr>
        <w:t xml:space="preserve"> </w:t>
      </w:r>
    </w:p>
    <w:p w:rsidR="00040B6C" w:rsidRDefault="00270163" w14:paraId="440EB900" w14:textId="77777777">
      <w:pPr>
        <w:shd w:val="clear" w:color="auto" w:fill="FFFFFF"/>
        <w:spacing w:after="0"/>
      </w:pPr>
      <w:r>
        <w:t xml:space="preserve"> </w:t>
      </w:r>
    </w:p>
    <w:p w:rsidRPr="00DA0767" w:rsidR="00040B6C" w:rsidRDefault="00270163" w14:paraId="03DC015B" w14:textId="77777777">
      <w:pPr>
        <w:shd w:val="clear" w:color="auto" w:fill="FFFFFF"/>
        <w:spacing w:after="0"/>
        <w:rPr>
          <w:color w:val="0070C0"/>
        </w:rPr>
      </w:pPr>
      <w:r>
        <w:t xml:space="preserve">Douglas et.al, K. (2021, March 24). </w:t>
      </w:r>
      <w:r>
        <w:rPr>
          <w:i/>
        </w:rPr>
        <w:t>Green spaces aren’t just for nature – they boost our mental health too</w:t>
      </w:r>
      <w:r>
        <w:t>. New Scientist.</w:t>
      </w:r>
      <w:hyperlink r:id="rId20">
        <w:r>
          <w:t xml:space="preserve"> </w:t>
        </w:r>
      </w:hyperlink>
      <w:hyperlink r:id="rId21">
        <w:r w:rsidRPr="00DA0767">
          <w:rPr>
            <w:color w:val="0070C0"/>
            <w:u w:val="single"/>
          </w:rPr>
          <w:t>https://www.newscientist.com</w:t>
        </w:r>
      </w:hyperlink>
      <w:r w:rsidRPr="00DA0767">
        <w:rPr>
          <w:color w:val="0070C0"/>
        </w:rPr>
        <w:t xml:space="preserve"> </w:t>
      </w:r>
    </w:p>
    <w:p w:rsidR="00040B6C" w:rsidRDefault="00270163" w14:paraId="2A2CB70F" w14:textId="77777777">
      <w:pPr>
        <w:pBdr>
          <w:left w:val="none" w:color="auto" w:sz="0" w:space="28"/>
        </w:pBdr>
        <w:shd w:val="clear" w:color="auto" w:fill="FFFFFF"/>
        <w:spacing w:after="0"/>
        <w:ind w:left="1440" w:hanging="720"/>
      </w:pPr>
      <w:r>
        <w:t xml:space="preserve"> </w:t>
      </w:r>
    </w:p>
    <w:p w:rsidR="00040B6C" w:rsidRDefault="00270163" w14:paraId="10777A5E" w14:textId="77777777">
      <w:pPr>
        <w:pBdr>
          <w:left w:val="none" w:color="auto" w:sz="0" w:space="28"/>
        </w:pBdr>
        <w:shd w:val="clear" w:color="auto" w:fill="FFFFFF"/>
        <w:spacing w:after="0"/>
      </w:pPr>
      <w:r>
        <w:t xml:space="preserve">Gregory, S. (2024, March 4). </w:t>
      </w:r>
      <w:r>
        <w:rPr>
          <w:i/>
        </w:rPr>
        <w:t>The mental health benefits of nature: Spending time outdoors to refresh</w:t>
      </w:r>
      <w:r>
        <w:t xml:space="preserve"> </w:t>
      </w:r>
    </w:p>
    <w:p w:rsidRPr="00DA0767" w:rsidR="00040B6C" w:rsidRDefault="00270163" w14:paraId="529E194D" w14:textId="77777777">
      <w:pPr>
        <w:pBdr>
          <w:left w:val="none" w:color="auto" w:sz="0" w:space="28"/>
        </w:pBdr>
        <w:shd w:val="clear" w:color="auto" w:fill="FFFFFF"/>
        <w:spacing w:after="0"/>
        <w:rPr>
          <w:color w:val="0070C0"/>
        </w:rPr>
      </w:pPr>
      <w:r>
        <w:rPr>
          <w:i/>
        </w:rPr>
        <w:t>your mind</w:t>
      </w:r>
      <w:r>
        <w:t>. Mayo Clinic Press.</w:t>
      </w:r>
      <w:hyperlink r:id="rId22">
        <w:r>
          <w:t xml:space="preserve"> </w:t>
        </w:r>
      </w:hyperlink>
      <w:hyperlink r:id="rId23">
        <w:r w:rsidRPr="00DA0767">
          <w:rPr>
            <w:color w:val="0070C0"/>
            <w:u w:val="single"/>
          </w:rPr>
          <w:t>https://mcpress.mayoclinic.org/mental-health/the-mentalhealthbenefitsof-nature-spending-time-outdoors-to-refresh-your-mind/</w:t>
        </w:r>
      </w:hyperlink>
      <w:r w:rsidRPr="00DA0767">
        <w:rPr>
          <w:color w:val="0070C0"/>
        </w:rPr>
        <w:t xml:space="preserve"> </w:t>
      </w:r>
    </w:p>
    <w:p w:rsidRPr="00DA0767" w:rsidR="00040B6C" w:rsidRDefault="00270163" w14:paraId="163D7ECF" w14:textId="77777777">
      <w:pPr>
        <w:shd w:val="clear" w:color="auto" w:fill="FFFFFF"/>
        <w:spacing w:after="0"/>
        <w:rPr>
          <w:color w:val="0070C0"/>
        </w:rPr>
      </w:pPr>
      <w:r w:rsidRPr="00DA0767">
        <w:rPr>
          <w:color w:val="0070C0"/>
        </w:rPr>
        <w:t xml:space="preserve"> </w:t>
      </w:r>
    </w:p>
    <w:p w:rsidRPr="00DA0767" w:rsidR="00040B6C" w:rsidRDefault="00270163" w14:paraId="50368AE3" w14:textId="77777777">
      <w:pPr>
        <w:shd w:val="clear" w:color="auto" w:fill="FFFFFF"/>
        <w:spacing w:after="0"/>
        <w:rPr>
          <w:color w:val="0070C0"/>
        </w:rPr>
      </w:pPr>
      <w:r>
        <w:t xml:space="preserve">Hiromitsu, K. et al. (2015). Analysis of Individual Variation in Autonomic Responses to Urban and Forest Environments. </w:t>
      </w:r>
      <w:r>
        <w:rPr>
          <w:i/>
        </w:rPr>
        <w:t>Evidence-Based Complementary and Alternative Medicine</w:t>
      </w:r>
      <w:r>
        <w:t>.</w:t>
      </w:r>
      <w:hyperlink r:id="rId24">
        <w:r>
          <w:t xml:space="preserve"> </w:t>
        </w:r>
      </w:hyperlink>
      <w:hyperlink r:id="rId25">
        <w:r w:rsidRPr="00DA0767">
          <w:rPr>
            <w:color w:val="0070C0"/>
            <w:u w:val="single"/>
          </w:rPr>
          <w:t>https://doi.org/10.1155</w:t>
        </w:r>
      </w:hyperlink>
      <w:r w:rsidRPr="00DA0767">
        <w:rPr>
          <w:color w:val="0070C0"/>
        </w:rPr>
        <w:t xml:space="preserve"> </w:t>
      </w:r>
    </w:p>
    <w:p w:rsidR="00040B6C" w:rsidRDefault="00270163" w14:paraId="577B0F70" w14:textId="77777777">
      <w:pPr>
        <w:shd w:val="clear" w:color="auto" w:fill="FFFFFF"/>
        <w:spacing w:after="0"/>
      </w:pPr>
      <w:r>
        <w:t xml:space="preserve"> </w:t>
      </w:r>
    </w:p>
    <w:p w:rsidR="00040B6C" w:rsidP="2AEFD674" w:rsidRDefault="00270163" w14:paraId="270C27E3" w14:textId="1A2EB61B">
      <w:pPr>
        <w:shd w:val="clear" w:color="auto" w:fill="FFFFFF" w:themeFill="background1"/>
        <w:spacing w:after="0"/>
      </w:pPr>
      <w:r>
        <w:t xml:space="preserve">Houyle, H. et al. (2017). All about the "wow factor -factor’? The relationships between aesthetics, restorative </w:t>
      </w:r>
      <w:r w:rsidR="007149A6">
        <w:t>effect,</w:t>
      </w:r>
      <w:r>
        <w:t xml:space="preserve"> and perceived biodiversity in designed urban planting. </w:t>
      </w:r>
      <w:r w:rsidRPr="2AEFD674">
        <w:rPr>
          <w:i/>
          <w:iCs/>
        </w:rPr>
        <w:t>Landscape and Urban Planning</w:t>
      </w:r>
      <w:r>
        <w:t xml:space="preserve">. </w:t>
      </w:r>
      <w:hyperlink r:id="rId26">
        <w:r w:rsidRPr="2AEFD674">
          <w:rPr>
            <w:rStyle w:val="Hyperlink"/>
          </w:rPr>
          <w:t>https://doi.org/10.1016</w:t>
        </w:r>
      </w:hyperlink>
      <w:r>
        <w:t xml:space="preserve"> </w:t>
      </w:r>
    </w:p>
    <w:p w:rsidR="00040B6C" w:rsidRDefault="00270163" w14:paraId="1862EE08" w14:textId="77777777">
      <w:pPr>
        <w:shd w:val="clear" w:color="auto" w:fill="FFFFFF"/>
        <w:spacing w:after="0"/>
      </w:pPr>
      <w:r>
        <w:t xml:space="preserve"> </w:t>
      </w:r>
    </w:p>
    <w:p w:rsidR="00040B6C" w:rsidRDefault="00270163" w14:paraId="26527616" w14:textId="77777777">
      <w:pPr>
        <w:pBdr>
          <w:left w:val="none" w:color="auto" w:sz="0" w:space="28"/>
        </w:pBdr>
        <w:shd w:val="clear" w:color="auto" w:fill="FFFFFF"/>
        <w:spacing w:after="0"/>
      </w:pPr>
      <w:r>
        <w:t xml:space="preserve">Jiménez, M. P., Aris, I. M., Rifas‐Shiman, S. L., Young, J., Tiemeier, H., Hivert, M., Oken, E., &amp; James </w:t>
      </w:r>
    </w:p>
    <w:p w:rsidR="00040B6C" w:rsidRDefault="00270163" w14:paraId="4488E0EA" w14:textId="77777777">
      <w:pPr>
        <w:pBdr>
          <w:left w:val="none" w:color="auto" w:sz="0" w:space="28"/>
        </w:pBdr>
        <w:shd w:val="clear" w:color="auto" w:fill="FFFFFF"/>
        <w:spacing w:after="0"/>
      </w:pPr>
      <w:r>
        <w:t xml:space="preserve">(2021). Early life exposure to greenness and executive function and behavior: An application of inverse </w:t>
      </w:r>
    </w:p>
    <w:p w:rsidR="00040B6C" w:rsidRDefault="00270163" w14:paraId="52295051" w14:textId="77777777">
      <w:pPr>
        <w:pBdr>
          <w:left w:val="none" w:color="auto" w:sz="0" w:space="28"/>
        </w:pBdr>
        <w:shd w:val="clear" w:color="auto" w:fill="FFFFFF"/>
        <w:spacing w:after="0"/>
      </w:pPr>
      <w:r>
        <w:t xml:space="preserve">probability weighting of marginal structural models. </w:t>
      </w:r>
      <w:r>
        <w:rPr>
          <w:i/>
        </w:rPr>
        <w:t>Environmental Pollution</w:t>
      </w:r>
      <w:r>
        <w:t xml:space="preserve">, </w:t>
      </w:r>
    </w:p>
    <w:p w:rsidRPr="00C20AB8" w:rsidR="00040B6C" w:rsidRDefault="00270163" w14:paraId="15FB0F11" w14:textId="77777777">
      <w:pPr>
        <w:pBdr>
          <w:left w:val="none" w:color="auto" w:sz="0" w:space="28"/>
        </w:pBdr>
        <w:shd w:val="clear" w:color="auto" w:fill="FFFFFF"/>
        <w:spacing w:after="0"/>
        <w:rPr>
          <w:color w:val="0070C0"/>
        </w:rPr>
      </w:pPr>
      <w:hyperlink r:id="rId27">
        <w:r w:rsidRPr="00C20AB8">
          <w:rPr>
            <w:color w:val="0070C0"/>
            <w:u w:val="single"/>
          </w:rPr>
          <w:t>https://doi.org/10.1016/j.envpol.2021.118208</w:t>
        </w:r>
      </w:hyperlink>
      <w:r w:rsidRPr="00C20AB8">
        <w:rPr>
          <w:color w:val="0070C0"/>
        </w:rPr>
        <w:t xml:space="preserve"> </w:t>
      </w:r>
    </w:p>
    <w:p w:rsidR="009162B5" w:rsidRDefault="009162B5" w14:paraId="74A816BE" w14:textId="77777777">
      <w:pPr>
        <w:pBdr>
          <w:left w:val="none" w:color="auto" w:sz="0" w:space="28"/>
        </w:pBdr>
        <w:shd w:val="clear" w:color="auto" w:fill="FFFFFF"/>
        <w:spacing w:after="0"/>
      </w:pPr>
    </w:p>
    <w:p w:rsidRPr="00C20AB8" w:rsidR="009162B5" w:rsidP="00537FCF" w:rsidRDefault="009162B5" w14:paraId="37FB245B" w14:textId="1A0D0B53">
      <w:pPr>
        <w:shd w:val="clear" w:color="auto" w:fill="FFFFFF"/>
        <w:spacing w:after="0"/>
        <w:rPr>
          <w:color w:val="0070C0"/>
        </w:rPr>
      </w:pPr>
      <w:r w:rsidRPr="0003738B">
        <w:t xml:space="preserve">Kaplan, S. (1995). The restorative benefits of nature: Toward an integrative framework. </w:t>
      </w:r>
      <w:r w:rsidRPr="0003738B">
        <w:rPr>
          <w:i/>
          <w:iCs/>
        </w:rPr>
        <w:t>Journal of Environmental Psychology</w:t>
      </w:r>
      <w:r w:rsidRPr="0003738B">
        <w:t xml:space="preserve">, </w:t>
      </w:r>
      <w:r w:rsidRPr="0003738B">
        <w:rPr>
          <w:i/>
          <w:iCs/>
        </w:rPr>
        <w:t>15</w:t>
      </w:r>
      <w:r w:rsidRPr="0003738B">
        <w:t xml:space="preserve">(3), 169–182. </w:t>
      </w:r>
      <w:r w:rsidRPr="00C20AB8">
        <w:rPr>
          <w:color w:val="0070C0"/>
        </w:rPr>
        <w:t>https://doi.org/10.1016/0272-4944(95)90001-2</w:t>
      </w:r>
    </w:p>
    <w:p w:rsidRPr="00C20AB8" w:rsidR="00040B6C" w:rsidRDefault="00270163" w14:paraId="54A522CB" w14:textId="09D0D7F7">
      <w:pPr>
        <w:shd w:val="clear" w:color="auto" w:fill="FFFFFF"/>
        <w:spacing w:after="0"/>
        <w:rPr>
          <w:color w:val="0070C0"/>
        </w:rPr>
      </w:pPr>
      <w:r w:rsidRPr="00C20AB8">
        <w:rPr>
          <w:color w:val="0070C0"/>
        </w:rPr>
        <w:t xml:space="preserve"> </w:t>
      </w:r>
    </w:p>
    <w:p w:rsidR="00040B6C" w:rsidRDefault="00270163" w14:paraId="5E34B012" w14:textId="77777777">
      <w:pPr>
        <w:shd w:val="clear" w:color="auto" w:fill="FFFFFF"/>
        <w:spacing w:after="0"/>
      </w:pPr>
      <w:r>
        <w:t xml:space="preserve">Keltner, D. (2023). </w:t>
      </w:r>
      <w:r>
        <w:rPr>
          <w:i/>
        </w:rPr>
        <w:t>Awe: The new science of everyday wonder and how it can transform your life</w:t>
      </w:r>
      <w:r>
        <w:t xml:space="preserve">. Penguin. </w:t>
      </w:r>
    </w:p>
    <w:p w:rsidR="00040B6C" w:rsidRDefault="00270163" w14:paraId="26537E2E" w14:textId="77777777">
      <w:pPr>
        <w:shd w:val="clear" w:color="auto" w:fill="FFFFFF"/>
        <w:spacing w:after="0"/>
      </w:pPr>
      <w:r>
        <w:t xml:space="preserve"> </w:t>
      </w:r>
    </w:p>
    <w:p w:rsidR="00040B6C" w:rsidRDefault="00270163" w14:paraId="6C1C63CE" w14:textId="77777777">
      <w:pPr>
        <w:shd w:val="clear" w:color="auto" w:fill="FFFFFF"/>
        <w:spacing w:after="0"/>
      </w:pPr>
      <w:r w:rsidR="00270163">
        <w:rPr/>
        <w:t xml:space="preserve">Kimmerer, R. (2013). </w:t>
      </w:r>
      <w:r w:rsidRPr="7A11582B" w:rsidR="00270163">
        <w:rPr>
          <w:i w:val="1"/>
          <w:iCs w:val="1"/>
        </w:rPr>
        <w:t>Braiding Sweetgrass: Indigenous Wisdom, Scientific Knowledge, and the Teachings of Plants</w:t>
      </w:r>
      <w:r w:rsidR="00270163">
        <w:rPr/>
        <w:t xml:space="preserve">. Milkweed Editions. </w:t>
      </w:r>
    </w:p>
    <w:p w:rsidR="7A11582B" w:rsidP="7A11582B" w:rsidRDefault="7A11582B" w14:paraId="304A7793" w14:textId="5978E4EE">
      <w:pPr>
        <w:shd w:val="clear" w:color="auto" w:fill="FFFFFF" w:themeFill="background1"/>
        <w:spacing w:after="0"/>
      </w:pPr>
    </w:p>
    <w:p w:rsidR="7E5DBA0C" w:rsidP="7A11582B" w:rsidRDefault="7E5DBA0C" w14:paraId="3914B659" w14:textId="3F186FDA">
      <w:pPr>
        <w:shd w:val="clear" w:color="auto" w:fill="FFFFFF" w:themeFill="background1"/>
        <w:spacing w:after="0" w:line="259" w:lineRule="auto"/>
        <w:rPr>
          <w:rFonts w:ascii="Calibri" w:hAnsi="Calibri" w:eastAsia="Calibri" w:cs="Calibri"/>
          <w:noProof w:val="0"/>
          <w:color w:val="auto"/>
          <w:sz w:val="22"/>
          <w:szCs w:val="22"/>
          <w:u w:val="none"/>
          <w:lang w:val="en-US"/>
        </w:rPr>
      </w:pPr>
      <w:r w:rsidRPr="7A11582B" w:rsidR="7E5DBA0C">
        <w:rPr>
          <w:rFonts w:ascii="Calibri" w:hAnsi="Calibri" w:eastAsia="Calibri" w:cs="Calibri"/>
          <w:b w:val="0"/>
          <w:bCs w:val="0"/>
          <w:i w:val="0"/>
          <w:iCs w:val="0"/>
          <w:caps w:val="0"/>
          <w:smallCaps w:val="0"/>
          <w:strike w:val="0"/>
          <w:dstrike w:val="0"/>
          <w:noProof w:val="0"/>
          <w:color w:val="auto"/>
          <w:sz w:val="22"/>
          <w:szCs w:val="22"/>
          <w:u w:val="none"/>
          <w:lang w:val="en-US"/>
        </w:rPr>
        <w:t xml:space="preserve">Ming Kuo, Samantha E Klein, Matthew HEM Browning, Jaime </w:t>
      </w:r>
      <w:r w:rsidRPr="7A11582B" w:rsidR="7E5DBA0C">
        <w:rPr>
          <w:rFonts w:ascii="Calibri" w:hAnsi="Calibri" w:eastAsia="Calibri" w:cs="Calibri"/>
          <w:b w:val="0"/>
          <w:bCs w:val="0"/>
          <w:i w:val="0"/>
          <w:iCs w:val="0"/>
          <w:caps w:val="0"/>
          <w:smallCaps w:val="0"/>
          <w:strike w:val="0"/>
          <w:dstrike w:val="0"/>
          <w:noProof w:val="0"/>
          <w:color w:val="auto"/>
          <w:sz w:val="22"/>
          <w:szCs w:val="22"/>
          <w:u w:val="none"/>
          <w:lang w:val="en-US"/>
        </w:rPr>
        <w:t>Zaplatosch</w:t>
      </w:r>
      <w:r w:rsidRPr="7A11582B" w:rsidR="7E5DBA0C">
        <w:rPr>
          <w:rFonts w:ascii="Calibri" w:hAnsi="Calibri" w:eastAsia="Calibri" w:cs="Calibri"/>
          <w:b w:val="0"/>
          <w:bCs w:val="0"/>
          <w:i w:val="0"/>
          <w:iCs w:val="0"/>
          <w:caps w:val="0"/>
          <w:smallCaps w:val="0"/>
          <w:strike w:val="0"/>
          <w:dstrike w:val="0"/>
          <w:noProof w:val="0"/>
          <w:color w:val="auto"/>
          <w:sz w:val="22"/>
          <w:szCs w:val="22"/>
          <w:u w:val="none"/>
          <w:lang w:val="en-US"/>
        </w:rPr>
        <w:t>, Greening for academic achievement: Prioritizing what to plant and where, Landscape and Urban Planning, Volume 206,</w:t>
      </w:r>
    </w:p>
    <w:p w:rsidR="00270163" w:rsidP="7A11582B" w:rsidRDefault="00270163" w14:paraId="4A18EA9C" w14:textId="62EAD270">
      <w:pPr>
        <w:shd w:val="clear" w:color="auto" w:fill="FFFFFF" w:themeFill="background1"/>
        <w:spacing w:after="0"/>
        <w:rPr>
          <w:color w:val="auto"/>
          <w:u w:val="none"/>
        </w:rPr>
      </w:pPr>
      <w:r w:rsidRPr="7A11582B" w:rsidR="00270163">
        <w:rPr>
          <w:color w:val="auto"/>
          <w:u w:val="none"/>
        </w:rPr>
        <w:t xml:space="preserve"> </w:t>
      </w:r>
    </w:p>
    <w:p w:rsidR="00040B6C" w:rsidRDefault="00270163" w14:paraId="2E14F670" w14:textId="77777777">
      <w:pPr>
        <w:shd w:val="clear" w:color="auto" w:fill="FFFFFF"/>
        <w:spacing w:after="0"/>
      </w:pPr>
      <w:r>
        <w:t xml:space="preserve">Marselle, M. R., Bowler, D. E., Watzema, J., Eichenberg, D., Kirsten, T., &amp; Bonn, A. (2020). Urban street </w:t>
      </w:r>
    </w:p>
    <w:p w:rsidRPr="007F131B" w:rsidR="00040B6C" w:rsidP="2AEFD674" w:rsidRDefault="00270163" w14:paraId="0AC80674" w14:textId="51EAE06C">
      <w:pPr>
        <w:pBdr>
          <w:left w:val="none" w:color="auto" w:sz="0" w:space="28"/>
        </w:pBdr>
        <w:shd w:val="clear" w:color="auto" w:fill="FFFFFF" w:themeFill="background1"/>
        <w:spacing w:after="0"/>
        <w:rPr>
          <w:color w:val="0070C0"/>
        </w:rPr>
      </w:pPr>
      <w:r>
        <w:t xml:space="preserve">tree biodiversity and antidepressant prescriptions. </w:t>
      </w:r>
      <w:r w:rsidRPr="2AEFD674">
        <w:rPr>
          <w:i/>
          <w:iCs/>
        </w:rPr>
        <w:t>Scientific Reports</w:t>
      </w:r>
      <w:r>
        <w:t xml:space="preserve">, </w:t>
      </w:r>
      <w:r w:rsidRPr="2AEFD674">
        <w:rPr>
          <w:i/>
          <w:iCs/>
        </w:rPr>
        <w:t>10</w:t>
      </w:r>
      <w:r>
        <w:t xml:space="preserve">(1). </w:t>
      </w:r>
      <w:hyperlink r:id="rId28">
        <w:r w:rsidRPr="007F131B">
          <w:rPr>
            <w:color w:val="0070C0"/>
            <w:u w:val="single"/>
          </w:rPr>
          <w:t>https://doi.org/10.1038/s41598-020-79924-5</w:t>
        </w:r>
      </w:hyperlink>
      <w:r w:rsidRPr="007F131B">
        <w:rPr>
          <w:color w:val="0070C0"/>
        </w:rPr>
        <w:t xml:space="preserve"> </w:t>
      </w:r>
    </w:p>
    <w:p w:rsidRPr="007F131B" w:rsidR="00040B6C" w:rsidRDefault="00270163" w14:paraId="36AC51B4" w14:textId="77777777">
      <w:pPr>
        <w:shd w:val="clear" w:color="auto" w:fill="FFFFFF"/>
        <w:spacing w:after="0"/>
        <w:rPr>
          <w:color w:val="0070C0"/>
        </w:rPr>
      </w:pPr>
      <w:r w:rsidRPr="007F131B">
        <w:rPr>
          <w:color w:val="0070C0"/>
        </w:rPr>
        <w:t xml:space="preserve"> </w:t>
      </w:r>
    </w:p>
    <w:p w:rsidR="00040B6C" w:rsidP="2AEFD674" w:rsidRDefault="00270163" w14:paraId="0BC73DC3" w14:textId="75C7CC05">
      <w:pPr>
        <w:shd w:val="clear" w:color="auto" w:fill="FFFFFF" w:themeFill="background1"/>
        <w:spacing w:after="0"/>
      </w:pPr>
      <w:r>
        <w:t xml:space="preserve">Mayer, S. et al. (2009). Why Is Nature Beneficial? </w:t>
      </w:r>
      <w:r w:rsidRPr="2AEFD674">
        <w:rPr>
          <w:i/>
          <w:iCs/>
        </w:rPr>
        <w:t>Sage Journal</w:t>
      </w:r>
      <w:r>
        <w:t xml:space="preserve">. </w:t>
      </w:r>
      <w:hyperlink r:id="rId29">
        <w:r w:rsidRPr="2AEFD674">
          <w:rPr>
            <w:rStyle w:val="Hyperlink"/>
          </w:rPr>
          <w:t>https://doi.org/10.1177</w:t>
        </w:r>
      </w:hyperlink>
      <w:r>
        <w:t xml:space="preserve"> </w:t>
      </w:r>
    </w:p>
    <w:p w:rsidR="00040B6C" w:rsidRDefault="00270163" w14:paraId="75990D5F" w14:textId="77777777">
      <w:pPr>
        <w:shd w:val="clear" w:color="auto" w:fill="FFFFFF"/>
        <w:spacing w:after="0"/>
      </w:pPr>
      <w:r>
        <w:t xml:space="preserve"> </w:t>
      </w:r>
    </w:p>
    <w:p w:rsidRPr="007F131B" w:rsidR="00040B6C" w:rsidRDefault="00270163" w14:paraId="0BA2E3CF" w14:textId="77777777">
      <w:pPr>
        <w:shd w:val="clear" w:color="auto" w:fill="FFFFFF"/>
        <w:spacing w:after="0"/>
        <w:rPr>
          <w:color w:val="0070C0"/>
        </w:rPr>
      </w:pPr>
      <w:r>
        <w:t xml:space="preserve">Raanaas, R. K., Evensen, K. H., Rich, D., Sjøstrøm, G., &amp; Patil, G. G. (2011). Benefits of indoor plants on attention capacity in an office setting. </w:t>
      </w:r>
      <w:r>
        <w:rPr>
          <w:i/>
        </w:rPr>
        <w:t>Journal of Environmental Psychology</w:t>
      </w:r>
      <w:r>
        <w:t xml:space="preserve">, </w:t>
      </w:r>
      <w:r>
        <w:rPr>
          <w:i/>
        </w:rPr>
        <w:t>31</w:t>
      </w:r>
      <w:r>
        <w:t>(1), 99–105.</w:t>
      </w:r>
      <w:hyperlink r:id="rId30">
        <w:r>
          <w:t xml:space="preserve"> </w:t>
        </w:r>
      </w:hyperlink>
      <w:hyperlink r:id="rId31">
        <w:r w:rsidRPr="007F131B">
          <w:rPr>
            <w:color w:val="0070C0"/>
            <w:u w:val="single"/>
          </w:rPr>
          <w:t>https://doi.org/10.1016/j.jenvp.2010.11.005</w:t>
        </w:r>
      </w:hyperlink>
      <w:r w:rsidRPr="007F131B">
        <w:rPr>
          <w:color w:val="0070C0"/>
        </w:rPr>
        <w:t xml:space="preserve"> </w:t>
      </w:r>
    </w:p>
    <w:p w:rsidR="00040B6C" w:rsidRDefault="00270163" w14:paraId="030A3E11" w14:textId="77777777">
      <w:pPr>
        <w:shd w:val="clear" w:color="auto" w:fill="FFFFFF"/>
        <w:spacing w:after="0"/>
      </w:pPr>
      <w:r>
        <w:t xml:space="preserve"> </w:t>
      </w:r>
    </w:p>
    <w:p w:rsidR="00040B6C" w:rsidRDefault="0029196B" w14:paraId="3AFBB8B1" w14:textId="4E19D532">
      <w:pPr>
        <w:shd w:val="clear" w:color="auto" w:fill="FFFFFF"/>
        <w:spacing w:after="0"/>
      </w:pPr>
      <w:r>
        <w:t>Sakhvidi Z</w:t>
      </w:r>
      <w:r w:rsidR="00270163">
        <w:t xml:space="preserve"> et al., Z. (2022). Greenspace exposure and children's behavior: A systematic review. </w:t>
      </w:r>
      <w:r w:rsidR="00270163">
        <w:rPr>
          <w:i/>
        </w:rPr>
        <w:t>Total Sci Environ.</w:t>
      </w:r>
      <w:r w:rsidR="00270163">
        <w:t xml:space="preserve"> https://</w:t>
      </w:r>
      <w:r w:rsidRPr="007F131B" w:rsidR="00270163">
        <w:rPr>
          <w:color w:val="0070C0"/>
        </w:rPr>
        <w:t xml:space="preserve">doi.org/ 10.1016 </w:t>
      </w:r>
    </w:p>
    <w:p w:rsidR="00040B6C" w:rsidRDefault="00270163" w14:paraId="65E91FB7" w14:textId="77777777">
      <w:pPr>
        <w:shd w:val="clear" w:color="auto" w:fill="FFFFFF"/>
        <w:spacing w:after="0"/>
      </w:pPr>
      <w:r>
        <w:t xml:space="preserve"> </w:t>
      </w:r>
    </w:p>
    <w:p w:rsidR="00040B6C" w:rsidP="2865EB73" w:rsidRDefault="00270163" w14:paraId="3B728FEA" w14:textId="273A32DC">
      <w:pPr>
        <w:shd w:val="clear" w:color="auto" w:fill="FFFFFF" w:themeFill="background1"/>
        <w:spacing w:after="0"/>
      </w:pPr>
      <w:r w:rsidRPr="009162B5">
        <w:t>Sakhvidi, M. J. Z., Mehrparvar, A. H., Sakhvidi, F. Z., &amp; Dadvand, P. (2023). Greenspace and health, wellbeing, physical activity, and development in children and adolescents: an overview of the systematic reviews. </w:t>
      </w:r>
      <w:r w:rsidRPr="009162B5">
        <w:rPr>
          <w:i/>
          <w:iCs/>
        </w:rPr>
        <w:t>Current Opinion in Environmental Science &amp; Health</w:t>
      </w:r>
      <w:r w:rsidRPr="009162B5">
        <w:t>, 100445.</w:t>
      </w:r>
      <w:r w:rsidRPr="009162B5" w:rsidR="00477D29">
        <w:t xml:space="preserve"> Good – get specific</w:t>
      </w:r>
      <w:r>
        <w:t xml:space="preserve">  </w:t>
      </w:r>
    </w:p>
    <w:p w:rsidR="2865EB73" w:rsidP="2865EB73" w:rsidRDefault="2865EB73" w14:paraId="3FD18163" w14:textId="7342588D">
      <w:pPr>
        <w:shd w:val="clear" w:color="auto" w:fill="FFFFFF" w:themeFill="background1"/>
        <w:spacing w:after="0"/>
      </w:pPr>
    </w:p>
    <w:p w:rsidR="00B77C20" w:rsidP="00B77C20" w:rsidRDefault="00B77C20" w14:paraId="40CB4BF2" w14:textId="77777777">
      <w:pPr>
        <w:shd w:val="clear" w:color="auto" w:fill="FFFFFF"/>
        <w:spacing w:after="0"/>
      </w:pPr>
      <w:r w:rsidRPr="00B77C20">
        <w:t xml:space="preserve">Wilson, E. O. (1984). </w:t>
      </w:r>
      <w:r w:rsidRPr="00B77C20">
        <w:rPr>
          <w:i/>
          <w:iCs/>
        </w:rPr>
        <w:t>Biophilia</w:t>
      </w:r>
      <w:r w:rsidRPr="00B77C20">
        <w:t xml:space="preserve">. Harvard University Press. </w:t>
      </w:r>
    </w:p>
    <w:p w:rsidR="0003738B" w:rsidP="00B77C20" w:rsidRDefault="0003738B" w14:paraId="493AFCBD" w14:textId="77777777">
      <w:pPr>
        <w:shd w:val="clear" w:color="auto" w:fill="FFFFFF"/>
        <w:spacing w:after="0"/>
      </w:pPr>
    </w:p>
    <w:p w:rsidRPr="00B77C20" w:rsidR="0003738B" w:rsidP="00B77C20" w:rsidRDefault="0003738B" w14:paraId="3177B840" w14:textId="77777777">
      <w:pPr>
        <w:shd w:val="clear" w:color="auto" w:fill="FFFFFF"/>
        <w:spacing w:after="0"/>
      </w:pPr>
    </w:p>
    <w:p w:rsidRPr="008B74EB" w:rsidR="008B74EB" w:rsidP="008B74EB" w:rsidRDefault="008B74EB" w14:paraId="5F054DF3" w14:textId="65FEC47C">
      <w:pPr>
        <w:shd w:val="clear" w:color="auto" w:fill="FFFFFF"/>
        <w:spacing w:after="0"/>
      </w:pPr>
    </w:p>
    <w:p w:rsidR="00040B6C" w:rsidP="00631D08" w:rsidRDefault="00270163" w14:paraId="3507D515" w14:textId="29C2DACB">
      <w:pPr>
        <w:shd w:val="clear" w:color="auto" w:fill="FFFFFF"/>
      </w:pPr>
      <w:r>
        <w:t xml:space="preserve"> </w:t>
      </w:r>
    </w:p>
    <w:p w:rsidR="00040B6C" w:rsidRDefault="00270163" w14:paraId="08864EA4" w14:textId="77777777">
      <w:pPr>
        <w:shd w:val="clear" w:color="auto" w:fill="FFFFFF"/>
        <w:spacing w:after="0"/>
      </w:pPr>
      <w:r>
        <w:t xml:space="preserve"> </w:t>
      </w:r>
    </w:p>
    <w:p w:rsidR="00040B6C" w:rsidRDefault="00040B6C" w14:paraId="23838C0C" w14:textId="77777777">
      <w:pPr>
        <w:rPr>
          <w:rFonts w:ascii="Arial" w:hAnsi="Arial" w:eastAsia="Arial" w:cs="Arial"/>
        </w:rPr>
      </w:pPr>
    </w:p>
    <w:p w:rsidR="00040B6C" w:rsidRDefault="00040B6C" w14:paraId="08A0711E" w14:textId="77777777">
      <w:pPr>
        <w:rPr>
          <w:rFonts w:ascii="Arial" w:hAnsi="Arial" w:eastAsia="Arial" w:cs="Arial"/>
        </w:rPr>
      </w:pPr>
    </w:p>
    <w:p w:rsidR="00040B6C" w:rsidRDefault="00040B6C" w14:paraId="0E204DB0" w14:textId="77777777">
      <w:pPr>
        <w:rPr>
          <w:rFonts w:ascii="Arial" w:hAnsi="Arial" w:eastAsia="Arial" w:cs="Arial"/>
        </w:rPr>
      </w:pPr>
    </w:p>
    <w:p w:rsidR="00040B6C" w:rsidRDefault="00040B6C" w14:paraId="08511ED9" w14:textId="77777777">
      <w:pPr>
        <w:rPr>
          <w:rFonts w:ascii="Arial" w:hAnsi="Arial" w:eastAsia="Arial" w:cs="Arial"/>
        </w:rPr>
      </w:pPr>
    </w:p>
    <w:p w:rsidR="00040B6C" w:rsidRDefault="00040B6C" w14:paraId="2B19305E" w14:textId="77777777">
      <w:pPr>
        <w:rPr>
          <w:rFonts w:ascii="Arial" w:hAnsi="Arial" w:eastAsia="Arial" w:cs="Arial"/>
        </w:rPr>
      </w:pPr>
    </w:p>
    <w:p w:rsidR="00040B6C" w:rsidRDefault="00040B6C" w14:paraId="00614F35" w14:textId="77777777">
      <w:pPr>
        <w:rPr>
          <w:rFonts w:ascii="Arial" w:hAnsi="Arial" w:eastAsia="Arial" w:cs="Arial"/>
        </w:rPr>
      </w:pPr>
    </w:p>
    <w:p w:rsidR="00040B6C" w:rsidRDefault="00040B6C" w14:paraId="30285B8D" w14:textId="77777777">
      <w:pPr>
        <w:rPr>
          <w:rFonts w:ascii="Arial" w:hAnsi="Arial" w:eastAsia="Arial" w:cs="Arial"/>
        </w:rPr>
      </w:pPr>
    </w:p>
    <w:p w:rsidR="00040B6C" w:rsidRDefault="00040B6C" w14:paraId="174D0C04" w14:textId="77777777">
      <w:pPr>
        <w:rPr>
          <w:rFonts w:ascii="Arial" w:hAnsi="Arial" w:eastAsia="Arial" w:cs="Arial"/>
        </w:rPr>
      </w:pPr>
    </w:p>
    <w:p w:rsidR="00040B6C" w:rsidRDefault="00040B6C" w14:paraId="01D2A483" w14:textId="77777777">
      <w:pPr>
        <w:rPr>
          <w:rFonts w:ascii="Arial" w:hAnsi="Arial" w:eastAsia="Arial" w:cs="Arial"/>
        </w:rPr>
      </w:pPr>
    </w:p>
    <w:p w:rsidR="00040B6C" w:rsidRDefault="00040B6C" w14:paraId="08FDEBC4" w14:textId="77777777">
      <w:pPr>
        <w:rPr>
          <w:rFonts w:ascii="Arial" w:hAnsi="Arial" w:eastAsia="Arial" w:cs="Arial"/>
        </w:rPr>
      </w:pPr>
    </w:p>
    <w:p w:rsidR="00040B6C" w:rsidRDefault="00040B6C" w14:paraId="104A7E33" w14:textId="77777777">
      <w:pPr>
        <w:rPr>
          <w:rFonts w:ascii="Arial" w:hAnsi="Arial" w:eastAsia="Arial" w:cs="Arial"/>
        </w:rPr>
      </w:pPr>
    </w:p>
    <w:p w:rsidR="00040B6C" w:rsidRDefault="00040B6C" w14:paraId="14D81348" w14:textId="77777777">
      <w:pPr>
        <w:rPr>
          <w:rFonts w:ascii="Arial" w:hAnsi="Arial" w:eastAsia="Arial" w:cs="Arial"/>
        </w:rPr>
      </w:pPr>
    </w:p>
    <w:p w:rsidR="00040B6C" w:rsidRDefault="00040B6C" w14:paraId="4068748E" w14:textId="77777777">
      <w:pPr>
        <w:rPr>
          <w:rFonts w:ascii="Arial" w:hAnsi="Arial" w:eastAsia="Arial" w:cs="Arial"/>
        </w:rPr>
      </w:pPr>
    </w:p>
    <w:sectPr w:rsidR="00040B6C">
      <w:headerReference w:type="even" r:id="rId32"/>
      <w:headerReference w:type="default" r:id="rId33"/>
      <w:footerReference w:type="even" r:id="rId34"/>
      <w:footerReference w:type="default" r:id="rId35"/>
      <w:headerReference w:type="first" r:id="rId36"/>
      <w:footerReference w:type="first" r:id="rId37"/>
      <w:pgSz w:w="12240" w:h="15840" w:orient="portrait"/>
      <w:pgMar w:top="1440" w:right="1440" w:bottom="1440" w:left="1440" w:header="144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B1CFA" w:rsidRDefault="00AB1CFA" w14:paraId="11A2B2E7" w14:textId="77777777">
      <w:pPr>
        <w:spacing w:after="0" w:line="240" w:lineRule="auto"/>
      </w:pPr>
      <w:r>
        <w:separator/>
      </w:r>
    </w:p>
  </w:endnote>
  <w:endnote w:type="continuationSeparator" w:id="0">
    <w:p w:rsidR="00AB1CFA" w:rsidRDefault="00AB1CFA" w14:paraId="44E1CA3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0B6C" w:rsidRDefault="00270163" w14:paraId="5A55A526" w14:textId="77777777">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rsidR="00040B6C" w:rsidRDefault="00040B6C" w14:paraId="22AD7E72" w14:textId="77777777">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040B6C" w:rsidRDefault="00270163" w14:paraId="33C628CD" w14:textId="15B5E679">
    <w:pPr>
      <w:pBdr>
        <w:top w:val="nil"/>
        <w:left w:val="nil"/>
        <w:bottom w:val="nil"/>
        <w:right w:val="nil"/>
        <w:between w:val="nil"/>
      </w:pBdr>
      <w:tabs>
        <w:tab w:val="center" w:pos="4680"/>
        <w:tab w:val="right" w:pos="9360"/>
      </w:tabs>
      <w:spacing w:after="0" w:line="240" w:lineRule="auto"/>
      <w:jc w:val="right"/>
      <w:rPr>
        <w:rFonts w:ascii="Arial" w:hAnsi="Arial" w:eastAsia="Arial" w:cs="Arial"/>
        <w:color w:val="237D12"/>
      </w:rPr>
    </w:pPr>
    <w:r>
      <w:rPr>
        <w:rFonts w:ascii="Arial" w:hAnsi="Arial" w:eastAsia="Arial" w:cs="Arial"/>
        <w:color w:val="237D12"/>
      </w:rPr>
      <w:fldChar w:fldCharType="begin"/>
    </w:r>
    <w:r>
      <w:rPr>
        <w:rFonts w:ascii="Arial" w:hAnsi="Arial" w:eastAsia="Arial" w:cs="Arial"/>
        <w:color w:val="237D12"/>
      </w:rPr>
      <w:instrText>PAGE</w:instrText>
    </w:r>
    <w:r>
      <w:rPr>
        <w:rFonts w:ascii="Arial" w:hAnsi="Arial" w:eastAsia="Arial" w:cs="Arial"/>
        <w:color w:val="237D12"/>
      </w:rPr>
      <w:fldChar w:fldCharType="separate"/>
    </w:r>
    <w:r>
      <w:rPr>
        <w:rFonts w:ascii="Arial" w:hAnsi="Arial" w:eastAsia="Arial" w:cs="Arial"/>
        <w:noProof/>
        <w:color w:val="237D12"/>
      </w:rPr>
      <w:t>2</w:t>
    </w:r>
    <w:r>
      <w:rPr>
        <w:rFonts w:ascii="Arial" w:hAnsi="Arial" w:eastAsia="Arial" w:cs="Arial"/>
        <w:color w:val="237D12"/>
      </w:rPr>
      <w:fldChar w:fldCharType="end"/>
    </w:r>
  </w:p>
  <w:p w:rsidR="00040B6C" w:rsidRDefault="00270163" w14:paraId="541817C3" w14:textId="77777777">
    <w:pPr>
      <w:pBdr>
        <w:top w:val="nil"/>
        <w:left w:val="nil"/>
        <w:bottom w:val="nil"/>
        <w:right w:val="nil"/>
        <w:between w:val="nil"/>
      </w:pBdr>
      <w:tabs>
        <w:tab w:val="center" w:pos="4680"/>
        <w:tab w:val="right" w:pos="9360"/>
      </w:tabs>
      <w:spacing w:after="0" w:line="240" w:lineRule="auto"/>
      <w:ind w:right="360"/>
      <w:rPr>
        <w:color w:val="000000"/>
      </w:rPr>
    </w:pPr>
    <w:r>
      <w:rPr>
        <w:noProof/>
      </w:rPr>
      <w:drawing>
        <wp:anchor distT="0" distB="0" distL="0" distR="0" simplePos="0" relativeHeight="251660288" behindDoc="1" locked="0" layoutInCell="1" hidden="0" allowOverlap="1" wp14:anchorId="2FF40EA9" wp14:editId="40E32B7B">
          <wp:simplePos x="0" y="0"/>
          <wp:positionH relativeFrom="column">
            <wp:posOffset>-913763</wp:posOffset>
          </wp:positionH>
          <wp:positionV relativeFrom="paragraph">
            <wp:posOffset>-3888857</wp:posOffset>
          </wp:positionV>
          <wp:extent cx="7824979" cy="4347210"/>
          <wp:effectExtent l="0" t="0" r="0" b="0"/>
          <wp:wrapNone/>
          <wp:docPr id="1780902433" name="image2.png" descr="A white background with a white wav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white background with a white wave&#10;&#10;Description automatically generated with medium confidence"/>
                  <pic:cNvPicPr preferRelativeResize="0"/>
                </pic:nvPicPr>
                <pic:blipFill>
                  <a:blip r:embed="rId1"/>
                  <a:srcRect/>
                  <a:stretch>
                    <a:fillRect/>
                  </a:stretch>
                </pic:blipFill>
                <pic:spPr>
                  <a:xfrm>
                    <a:off x="0" y="0"/>
                    <a:ext cx="7824979" cy="4347210"/>
                  </a:xfrm>
                  <a:prstGeom prst="rect">
                    <a:avLst/>
                  </a:prstGeom>
                  <a:ln/>
                </pic:spPr>
              </pic:pic>
            </a:graphicData>
          </a:graphic>
        </wp:anchor>
      </w:drawing>
    </w:r>
    <w:r>
      <w:rPr>
        <w:noProof/>
      </w:rPr>
      <w:drawing>
        <wp:anchor distT="0" distB="0" distL="0" distR="0" simplePos="0" relativeHeight="251661312" behindDoc="1" locked="0" layoutInCell="1" hidden="0" allowOverlap="1" wp14:anchorId="6607EF77" wp14:editId="597A83A4">
          <wp:simplePos x="0" y="0"/>
          <wp:positionH relativeFrom="column">
            <wp:posOffset>3998071</wp:posOffset>
          </wp:positionH>
          <wp:positionV relativeFrom="paragraph">
            <wp:posOffset>-236219</wp:posOffset>
          </wp:positionV>
          <wp:extent cx="1433195" cy="382270"/>
          <wp:effectExtent l="0" t="0" r="0" b="0"/>
          <wp:wrapNone/>
          <wp:docPr id="1780902432"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433195" cy="38227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0B6C" w:rsidRDefault="00040B6C" w14:paraId="0B3B5F78"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B1CFA" w:rsidRDefault="00AB1CFA" w14:paraId="4F912BB1" w14:textId="77777777">
      <w:pPr>
        <w:spacing w:after="0" w:line="240" w:lineRule="auto"/>
      </w:pPr>
      <w:r>
        <w:separator/>
      </w:r>
    </w:p>
  </w:footnote>
  <w:footnote w:type="continuationSeparator" w:id="0">
    <w:p w:rsidR="00AB1CFA" w:rsidRDefault="00AB1CFA" w14:paraId="0DC3DDF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0B6C" w:rsidRDefault="00040B6C" w14:paraId="11DEC9A8" w14:textId="77777777">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0B6C" w:rsidRDefault="00040B6C" w14:paraId="121CEAC3" w14:textId="7777777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040B6C" w:rsidRDefault="00270163" w14:paraId="34843568" w14:textId="7777777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14:anchorId="4C191B7F" wp14:editId="7A40A6B5">
          <wp:simplePos x="0" y="0"/>
          <wp:positionH relativeFrom="column">
            <wp:posOffset>-914015</wp:posOffset>
          </wp:positionH>
          <wp:positionV relativeFrom="paragraph">
            <wp:posOffset>-913694</wp:posOffset>
          </wp:positionV>
          <wp:extent cx="8983227" cy="4990682"/>
          <wp:effectExtent l="0" t="0" r="0" b="0"/>
          <wp:wrapNone/>
          <wp:docPr id="1780902434" name="image3.png" descr="A white and grey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A white and grey background&#10;&#10;Description automatically generated with medium confidence"/>
                  <pic:cNvPicPr preferRelativeResize="0"/>
                </pic:nvPicPr>
                <pic:blipFill>
                  <a:blip r:embed="rId1"/>
                  <a:srcRect/>
                  <a:stretch>
                    <a:fillRect/>
                  </a:stretch>
                </pic:blipFill>
                <pic:spPr>
                  <a:xfrm>
                    <a:off x="0" y="0"/>
                    <a:ext cx="8983227" cy="4990682"/>
                  </a:xfrm>
                  <a:prstGeom prst="rect">
                    <a:avLst/>
                  </a:prstGeom>
                  <a:ln/>
                </pic:spPr>
              </pic:pic>
            </a:graphicData>
          </a:graphic>
        </wp:anchor>
      </w:drawing>
    </w:r>
    <w:r>
      <w:rPr>
        <w:noProof/>
      </w:rPr>
      <w:drawing>
        <wp:anchor distT="0" distB="0" distL="0" distR="0" simplePos="0" relativeHeight="251659264" behindDoc="1" locked="0" layoutInCell="1" hidden="0" allowOverlap="1" wp14:anchorId="1D486A36" wp14:editId="7E1F6837">
          <wp:simplePos x="0" y="0"/>
          <wp:positionH relativeFrom="column">
            <wp:posOffset>30146</wp:posOffset>
          </wp:positionH>
          <wp:positionV relativeFrom="paragraph">
            <wp:posOffset>-622996</wp:posOffset>
          </wp:positionV>
          <wp:extent cx="1568192" cy="418184"/>
          <wp:effectExtent l="0" t="0" r="0" b="0"/>
          <wp:wrapNone/>
          <wp:docPr id="1780902435" name="image1.png"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green text on a black background&#10;&#10;Description automatically generated"/>
                  <pic:cNvPicPr preferRelativeResize="0"/>
                </pic:nvPicPr>
                <pic:blipFill>
                  <a:blip r:embed="rId2"/>
                  <a:srcRect/>
                  <a:stretch>
                    <a:fillRect/>
                  </a:stretch>
                </pic:blipFill>
                <pic:spPr>
                  <a:xfrm>
                    <a:off x="0" y="0"/>
                    <a:ext cx="1568192" cy="41818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D3FC7"/>
    <w:multiLevelType w:val="multilevel"/>
    <w:tmpl w:val="D8942B0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F716D9"/>
    <w:multiLevelType w:val="multilevel"/>
    <w:tmpl w:val="6C8CB1C4"/>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EE57BD"/>
    <w:multiLevelType w:val="multilevel"/>
    <w:tmpl w:val="92B6B8B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4979BA"/>
    <w:multiLevelType w:val="hybridMultilevel"/>
    <w:tmpl w:val="ECE810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7D35BC9"/>
    <w:multiLevelType w:val="multilevel"/>
    <w:tmpl w:val="D5C6B6B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B8D4549"/>
    <w:multiLevelType w:val="hybridMultilevel"/>
    <w:tmpl w:val="6C28A55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518E012C"/>
    <w:multiLevelType w:val="multilevel"/>
    <w:tmpl w:val="253E403E"/>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7282D33"/>
    <w:multiLevelType w:val="multilevel"/>
    <w:tmpl w:val="5E18212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2C5208"/>
    <w:multiLevelType w:val="multilevel"/>
    <w:tmpl w:val="6A0A9F7A"/>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AC1062"/>
    <w:multiLevelType w:val="multilevel"/>
    <w:tmpl w:val="82383462"/>
    <w:lvl w:ilvl="0">
      <w:start w:val="1"/>
      <w:numFmt w:val="bullet"/>
      <w:lvlText w:val="●"/>
      <w:lvlJc w:val="left"/>
      <w:pPr>
        <w:ind w:left="720" w:hanging="360"/>
      </w:pPr>
      <w:rPr>
        <w:rFonts w:ascii="Verdana" w:hAnsi="Verdana" w:eastAsia="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8A31D4"/>
    <w:multiLevelType w:val="hybridMultilevel"/>
    <w:tmpl w:val="8AA42F7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549879680">
    <w:abstractNumId w:val="7"/>
  </w:num>
  <w:num w:numId="2" w16cid:durableId="812409634">
    <w:abstractNumId w:val="2"/>
  </w:num>
  <w:num w:numId="3" w16cid:durableId="408425532">
    <w:abstractNumId w:val="9"/>
  </w:num>
  <w:num w:numId="4" w16cid:durableId="1269852601">
    <w:abstractNumId w:val="8"/>
  </w:num>
  <w:num w:numId="5" w16cid:durableId="1675565937">
    <w:abstractNumId w:val="1"/>
  </w:num>
  <w:num w:numId="6" w16cid:durableId="1169445848">
    <w:abstractNumId w:val="6"/>
  </w:num>
  <w:num w:numId="7" w16cid:durableId="1096440594">
    <w:abstractNumId w:val="4"/>
  </w:num>
  <w:num w:numId="8" w16cid:durableId="765268966">
    <w:abstractNumId w:val="0"/>
  </w:num>
  <w:num w:numId="9" w16cid:durableId="1335187087">
    <w:abstractNumId w:val="10"/>
  </w:num>
  <w:num w:numId="10" w16cid:durableId="161162860">
    <w:abstractNumId w:val="3"/>
  </w:num>
  <w:num w:numId="11" w16cid:durableId="2088914156">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6C"/>
    <w:rsid w:val="00005047"/>
    <w:rsid w:val="000275E6"/>
    <w:rsid w:val="0003738B"/>
    <w:rsid w:val="00040B6C"/>
    <w:rsid w:val="00061B44"/>
    <w:rsid w:val="000D7845"/>
    <w:rsid w:val="000E738D"/>
    <w:rsid w:val="00110B6C"/>
    <w:rsid w:val="00114479"/>
    <w:rsid w:val="00122762"/>
    <w:rsid w:val="00123C3F"/>
    <w:rsid w:val="00132CE2"/>
    <w:rsid w:val="001A4C51"/>
    <w:rsid w:val="001B1E85"/>
    <w:rsid w:val="001B5197"/>
    <w:rsid w:val="001B6772"/>
    <w:rsid w:val="001C4199"/>
    <w:rsid w:val="0020298A"/>
    <w:rsid w:val="0021290F"/>
    <w:rsid w:val="00223433"/>
    <w:rsid w:val="00227151"/>
    <w:rsid w:val="00232ED7"/>
    <w:rsid w:val="0025338F"/>
    <w:rsid w:val="00270163"/>
    <w:rsid w:val="00273FAF"/>
    <w:rsid w:val="0029196B"/>
    <w:rsid w:val="002A68C9"/>
    <w:rsid w:val="002B5C20"/>
    <w:rsid w:val="002F2E38"/>
    <w:rsid w:val="0032085A"/>
    <w:rsid w:val="00322F8B"/>
    <w:rsid w:val="0033569B"/>
    <w:rsid w:val="00342451"/>
    <w:rsid w:val="0039110F"/>
    <w:rsid w:val="00397A86"/>
    <w:rsid w:val="003E5321"/>
    <w:rsid w:val="003F0B62"/>
    <w:rsid w:val="003F0DA5"/>
    <w:rsid w:val="00400386"/>
    <w:rsid w:val="004008AC"/>
    <w:rsid w:val="004316BA"/>
    <w:rsid w:val="004639D3"/>
    <w:rsid w:val="00470063"/>
    <w:rsid w:val="00470158"/>
    <w:rsid w:val="00477D29"/>
    <w:rsid w:val="00484ED4"/>
    <w:rsid w:val="004A57D6"/>
    <w:rsid w:val="004D29B1"/>
    <w:rsid w:val="004D644E"/>
    <w:rsid w:val="005363E1"/>
    <w:rsid w:val="00537943"/>
    <w:rsid w:val="00537FCF"/>
    <w:rsid w:val="005430E8"/>
    <w:rsid w:val="005467C8"/>
    <w:rsid w:val="00565FAF"/>
    <w:rsid w:val="005A1676"/>
    <w:rsid w:val="005B0ABE"/>
    <w:rsid w:val="005B1BC5"/>
    <w:rsid w:val="005B480F"/>
    <w:rsid w:val="005B7398"/>
    <w:rsid w:val="005C02BC"/>
    <w:rsid w:val="005C35D6"/>
    <w:rsid w:val="005E0774"/>
    <w:rsid w:val="005E3651"/>
    <w:rsid w:val="005F3F42"/>
    <w:rsid w:val="00605AC4"/>
    <w:rsid w:val="00610260"/>
    <w:rsid w:val="00626DA9"/>
    <w:rsid w:val="00631D08"/>
    <w:rsid w:val="00647C0C"/>
    <w:rsid w:val="006674A1"/>
    <w:rsid w:val="00672C9E"/>
    <w:rsid w:val="00686A3F"/>
    <w:rsid w:val="00697E6F"/>
    <w:rsid w:val="006C4059"/>
    <w:rsid w:val="006E1BB6"/>
    <w:rsid w:val="006F27B0"/>
    <w:rsid w:val="007149A6"/>
    <w:rsid w:val="00715538"/>
    <w:rsid w:val="007333F0"/>
    <w:rsid w:val="007509DC"/>
    <w:rsid w:val="00762563"/>
    <w:rsid w:val="00787C69"/>
    <w:rsid w:val="00791E7A"/>
    <w:rsid w:val="0079342B"/>
    <w:rsid w:val="007B6721"/>
    <w:rsid w:val="007D386F"/>
    <w:rsid w:val="007F131B"/>
    <w:rsid w:val="00824632"/>
    <w:rsid w:val="008467AC"/>
    <w:rsid w:val="00851EF8"/>
    <w:rsid w:val="00852216"/>
    <w:rsid w:val="008A116D"/>
    <w:rsid w:val="008A4908"/>
    <w:rsid w:val="008B74EB"/>
    <w:rsid w:val="008E0136"/>
    <w:rsid w:val="008E09A4"/>
    <w:rsid w:val="00902F39"/>
    <w:rsid w:val="00904EC3"/>
    <w:rsid w:val="00905E13"/>
    <w:rsid w:val="009117ED"/>
    <w:rsid w:val="009162B5"/>
    <w:rsid w:val="0092697D"/>
    <w:rsid w:val="00926F4B"/>
    <w:rsid w:val="00935B52"/>
    <w:rsid w:val="00956872"/>
    <w:rsid w:val="009646A7"/>
    <w:rsid w:val="00965FB8"/>
    <w:rsid w:val="00974296"/>
    <w:rsid w:val="009C7A7C"/>
    <w:rsid w:val="009D098A"/>
    <w:rsid w:val="009E48DE"/>
    <w:rsid w:val="00A053EC"/>
    <w:rsid w:val="00A23503"/>
    <w:rsid w:val="00A3634A"/>
    <w:rsid w:val="00A413AE"/>
    <w:rsid w:val="00A717CB"/>
    <w:rsid w:val="00A81BA3"/>
    <w:rsid w:val="00A95E01"/>
    <w:rsid w:val="00AB1CFA"/>
    <w:rsid w:val="00AD7E42"/>
    <w:rsid w:val="00B1033F"/>
    <w:rsid w:val="00B13336"/>
    <w:rsid w:val="00B33529"/>
    <w:rsid w:val="00B456F1"/>
    <w:rsid w:val="00B50BBD"/>
    <w:rsid w:val="00B77C20"/>
    <w:rsid w:val="00B80A87"/>
    <w:rsid w:val="00B95B78"/>
    <w:rsid w:val="00BA384C"/>
    <w:rsid w:val="00BB7CBB"/>
    <w:rsid w:val="00BC222F"/>
    <w:rsid w:val="00BD203D"/>
    <w:rsid w:val="00C03001"/>
    <w:rsid w:val="00C20AB8"/>
    <w:rsid w:val="00C707ED"/>
    <w:rsid w:val="00C74580"/>
    <w:rsid w:val="00C936A4"/>
    <w:rsid w:val="00CA4026"/>
    <w:rsid w:val="00CB03D7"/>
    <w:rsid w:val="00CC2E58"/>
    <w:rsid w:val="00D125DD"/>
    <w:rsid w:val="00D15431"/>
    <w:rsid w:val="00D2550C"/>
    <w:rsid w:val="00D267A4"/>
    <w:rsid w:val="00D351CB"/>
    <w:rsid w:val="00D37BF2"/>
    <w:rsid w:val="00D44165"/>
    <w:rsid w:val="00D44F19"/>
    <w:rsid w:val="00D46EAC"/>
    <w:rsid w:val="00D52098"/>
    <w:rsid w:val="00D65CC1"/>
    <w:rsid w:val="00D72933"/>
    <w:rsid w:val="00D76C7E"/>
    <w:rsid w:val="00D863A0"/>
    <w:rsid w:val="00D9462A"/>
    <w:rsid w:val="00DA0767"/>
    <w:rsid w:val="00DA77FF"/>
    <w:rsid w:val="00DB081B"/>
    <w:rsid w:val="00DE3855"/>
    <w:rsid w:val="00DE50A6"/>
    <w:rsid w:val="00DF6204"/>
    <w:rsid w:val="00E355FB"/>
    <w:rsid w:val="00E50B51"/>
    <w:rsid w:val="00E87CAB"/>
    <w:rsid w:val="00EB460D"/>
    <w:rsid w:val="00EC4432"/>
    <w:rsid w:val="00ED1520"/>
    <w:rsid w:val="00F21D06"/>
    <w:rsid w:val="00F2249B"/>
    <w:rsid w:val="00F420D3"/>
    <w:rsid w:val="00F745DA"/>
    <w:rsid w:val="00F91DF5"/>
    <w:rsid w:val="00F9367D"/>
    <w:rsid w:val="00FA5B02"/>
    <w:rsid w:val="00FB0A29"/>
    <w:rsid w:val="00FB4350"/>
    <w:rsid w:val="00FD08D6"/>
    <w:rsid w:val="00FD1C14"/>
    <w:rsid w:val="034F7DD2"/>
    <w:rsid w:val="03BC2E76"/>
    <w:rsid w:val="04B561D5"/>
    <w:rsid w:val="072BD25B"/>
    <w:rsid w:val="0AE30E90"/>
    <w:rsid w:val="0F51666E"/>
    <w:rsid w:val="10CB103A"/>
    <w:rsid w:val="1530A71E"/>
    <w:rsid w:val="1941D3A4"/>
    <w:rsid w:val="198BC9D4"/>
    <w:rsid w:val="1DDB0CFD"/>
    <w:rsid w:val="22202C6B"/>
    <w:rsid w:val="223665B1"/>
    <w:rsid w:val="228EB03F"/>
    <w:rsid w:val="23012CB5"/>
    <w:rsid w:val="2533D790"/>
    <w:rsid w:val="2865EB73"/>
    <w:rsid w:val="2953E10C"/>
    <w:rsid w:val="2AEFD674"/>
    <w:rsid w:val="2CD7A606"/>
    <w:rsid w:val="2CF556BF"/>
    <w:rsid w:val="30714768"/>
    <w:rsid w:val="349F376B"/>
    <w:rsid w:val="37E687F6"/>
    <w:rsid w:val="39C70EBA"/>
    <w:rsid w:val="3ADAAB49"/>
    <w:rsid w:val="4492D30E"/>
    <w:rsid w:val="494685B5"/>
    <w:rsid w:val="4A0C092E"/>
    <w:rsid w:val="4B9F53DA"/>
    <w:rsid w:val="5622212A"/>
    <w:rsid w:val="5C0B36AC"/>
    <w:rsid w:val="5ED70541"/>
    <w:rsid w:val="5FBB0E30"/>
    <w:rsid w:val="624E4DCD"/>
    <w:rsid w:val="6BE963EF"/>
    <w:rsid w:val="6C63D233"/>
    <w:rsid w:val="6EF25CD6"/>
    <w:rsid w:val="7078A717"/>
    <w:rsid w:val="73058D25"/>
    <w:rsid w:val="7404FC0A"/>
    <w:rsid w:val="765EF069"/>
    <w:rsid w:val="7A11582B"/>
    <w:rsid w:val="7BFE43EC"/>
    <w:rsid w:val="7E5DBA0C"/>
    <w:rsid w:val="7FB92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8923"/>
  <w15:docId w15:val="{6C4CBEE8-72EB-48E7-9FA9-2C9540C4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Revision">
    <w:name w:val="Revision"/>
    <w:hidden/>
    <w:uiPriority w:val="99"/>
    <w:semiHidden/>
    <w:rsid w:val="007509DC"/>
    <w:pPr>
      <w:spacing w:after="0" w:line="240" w:lineRule="auto"/>
    </w:pPr>
  </w:style>
  <w:style w:type="paragraph" w:styleId="NormalWeb">
    <w:name w:val="Normal (Web)"/>
    <w:basedOn w:val="Normal"/>
    <w:uiPriority w:val="99"/>
    <w:semiHidden/>
    <w:unhideWhenUsed/>
    <w:rsid w:val="00631D0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6336">
      <w:bodyDiv w:val="1"/>
      <w:marLeft w:val="0"/>
      <w:marRight w:val="0"/>
      <w:marTop w:val="0"/>
      <w:marBottom w:val="0"/>
      <w:divBdr>
        <w:top w:val="none" w:sz="0" w:space="0" w:color="auto"/>
        <w:left w:val="none" w:sz="0" w:space="0" w:color="auto"/>
        <w:bottom w:val="none" w:sz="0" w:space="0" w:color="auto"/>
        <w:right w:val="none" w:sz="0" w:space="0" w:color="auto"/>
      </w:divBdr>
      <w:divsChild>
        <w:div w:id="1174957090">
          <w:marLeft w:val="-720"/>
          <w:marRight w:val="0"/>
          <w:marTop w:val="0"/>
          <w:marBottom w:val="0"/>
          <w:divBdr>
            <w:top w:val="none" w:sz="0" w:space="0" w:color="auto"/>
            <w:left w:val="none" w:sz="0" w:space="0" w:color="auto"/>
            <w:bottom w:val="none" w:sz="0" w:space="0" w:color="auto"/>
            <w:right w:val="none" w:sz="0" w:space="0" w:color="auto"/>
          </w:divBdr>
        </w:div>
      </w:divsChild>
    </w:div>
    <w:div w:id="306975809">
      <w:bodyDiv w:val="1"/>
      <w:marLeft w:val="0"/>
      <w:marRight w:val="0"/>
      <w:marTop w:val="0"/>
      <w:marBottom w:val="0"/>
      <w:divBdr>
        <w:top w:val="none" w:sz="0" w:space="0" w:color="auto"/>
        <w:left w:val="none" w:sz="0" w:space="0" w:color="auto"/>
        <w:bottom w:val="none" w:sz="0" w:space="0" w:color="auto"/>
        <w:right w:val="none" w:sz="0" w:space="0" w:color="auto"/>
      </w:divBdr>
      <w:divsChild>
        <w:div w:id="1218005785">
          <w:marLeft w:val="-720"/>
          <w:marRight w:val="0"/>
          <w:marTop w:val="0"/>
          <w:marBottom w:val="0"/>
          <w:divBdr>
            <w:top w:val="none" w:sz="0" w:space="0" w:color="auto"/>
            <w:left w:val="none" w:sz="0" w:space="0" w:color="auto"/>
            <w:bottom w:val="none" w:sz="0" w:space="0" w:color="auto"/>
            <w:right w:val="none" w:sz="0" w:space="0" w:color="auto"/>
          </w:divBdr>
        </w:div>
      </w:divsChild>
    </w:div>
    <w:div w:id="349382704">
      <w:bodyDiv w:val="1"/>
      <w:marLeft w:val="0"/>
      <w:marRight w:val="0"/>
      <w:marTop w:val="0"/>
      <w:marBottom w:val="0"/>
      <w:divBdr>
        <w:top w:val="none" w:sz="0" w:space="0" w:color="auto"/>
        <w:left w:val="none" w:sz="0" w:space="0" w:color="auto"/>
        <w:bottom w:val="none" w:sz="0" w:space="0" w:color="auto"/>
        <w:right w:val="none" w:sz="0" w:space="0" w:color="auto"/>
      </w:divBdr>
    </w:div>
    <w:div w:id="605963518">
      <w:bodyDiv w:val="1"/>
      <w:marLeft w:val="0"/>
      <w:marRight w:val="0"/>
      <w:marTop w:val="0"/>
      <w:marBottom w:val="0"/>
      <w:divBdr>
        <w:top w:val="none" w:sz="0" w:space="0" w:color="auto"/>
        <w:left w:val="none" w:sz="0" w:space="0" w:color="auto"/>
        <w:bottom w:val="none" w:sz="0" w:space="0" w:color="auto"/>
        <w:right w:val="none" w:sz="0" w:space="0" w:color="auto"/>
      </w:divBdr>
      <w:divsChild>
        <w:div w:id="1404837100">
          <w:marLeft w:val="-720"/>
          <w:marRight w:val="0"/>
          <w:marTop w:val="0"/>
          <w:marBottom w:val="0"/>
          <w:divBdr>
            <w:top w:val="none" w:sz="0" w:space="0" w:color="auto"/>
            <w:left w:val="none" w:sz="0" w:space="0" w:color="auto"/>
            <w:bottom w:val="none" w:sz="0" w:space="0" w:color="auto"/>
            <w:right w:val="none" w:sz="0" w:space="0" w:color="auto"/>
          </w:divBdr>
        </w:div>
      </w:divsChild>
    </w:div>
    <w:div w:id="787897576">
      <w:bodyDiv w:val="1"/>
      <w:marLeft w:val="0"/>
      <w:marRight w:val="0"/>
      <w:marTop w:val="0"/>
      <w:marBottom w:val="0"/>
      <w:divBdr>
        <w:top w:val="none" w:sz="0" w:space="0" w:color="auto"/>
        <w:left w:val="none" w:sz="0" w:space="0" w:color="auto"/>
        <w:bottom w:val="none" w:sz="0" w:space="0" w:color="auto"/>
        <w:right w:val="none" w:sz="0" w:space="0" w:color="auto"/>
      </w:divBdr>
    </w:div>
    <w:div w:id="925309871">
      <w:bodyDiv w:val="1"/>
      <w:marLeft w:val="0"/>
      <w:marRight w:val="0"/>
      <w:marTop w:val="0"/>
      <w:marBottom w:val="0"/>
      <w:divBdr>
        <w:top w:val="none" w:sz="0" w:space="0" w:color="auto"/>
        <w:left w:val="none" w:sz="0" w:space="0" w:color="auto"/>
        <w:bottom w:val="none" w:sz="0" w:space="0" w:color="auto"/>
        <w:right w:val="none" w:sz="0" w:space="0" w:color="auto"/>
      </w:divBdr>
      <w:divsChild>
        <w:div w:id="1251348406">
          <w:marLeft w:val="-720"/>
          <w:marRight w:val="0"/>
          <w:marTop w:val="0"/>
          <w:marBottom w:val="0"/>
          <w:divBdr>
            <w:top w:val="none" w:sz="0" w:space="0" w:color="auto"/>
            <w:left w:val="none" w:sz="0" w:space="0" w:color="auto"/>
            <w:bottom w:val="none" w:sz="0" w:space="0" w:color="auto"/>
            <w:right w:val="none" w:sz="0" w:space="0" w:color="auto"/>
          </w:divBdr>
        </w:div>
      </w:divsChild>
    </w:div>
    <w:div w:id="1342583617">
      <w:bodyDiv w:val="1"/>
      <w:marLeft w:val="0"/>
      <w:marRight w:val="0"/>
      <w:marTop w:val="0"/>
      <w:marBottom w:val="0"/>
      <w:divBdr>
        <w:top w:val="none" w:sz="0" w:space="0" w:color="auto"/>
        <w:left w:val="none" w:sz="0" w:space="0" w:color="auto"/>
        <w:bottom w:val="none" w:sz="0" w:space="0" w:color="auto"/>
        <w:right w:val="none" w:sz="0" w:space="0" w:color="auto"/>
      </w:divBdr>
    </w:div>
    <w:div w:id="1452355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s://doi.org/10.1016/j.jad.2012.03.012" TargetMode="External" Id="rId13" /><Relationship Type="http://schemas.openxmlformats.org/officeDocument/2006/relationships/hyperlink" Target="https://doi.org/10.4306" TargetMode="External" Id="rId18" /><Relationship Type="http://schemas.openxmlformats.org/officeDocument/2006/relationships/hyperlink" Target="https://doi.org/10.1016" TargetMode="External" Id="rId26" /><Relationship Type="http://schemas.microsoft.com/office/2011/relationships/people" Target="people.xml" Id="rId39" /><Relationship Type="http://schemas.openxmlformats.org/officeDocument/2006/relationships/hyperlink" Target="https://www.newscientist.com/" TargetMode="External" Id="rId21" /><Relationship Type="http://schemas.openxmlformats.org/officeDocument/2006/relationships/footer" Target="footer1.xml" Id="rId34" /><Relationship Type="http://schemas.openxmlformats.org/officeDocument/2006/relationships/settings" Target="settings.xml" Id="rId7" /><Relationship Type="http://schemas.openxmlformats.org/officeDocument/2006/relationships/hyperlink" Target="https://doi.org/10.1016/j.jad.2012.03.012" TargetMode="External" Id="rId12" /><Relationship Type="http://schemas.openxmlformats.org/officeDocument/2006/relationships/hyperlink" Target="https://doi.org/10.1186/s40101-016-0101-y" TargetMode="External" Id="rId17" /><Relationship Type="http://schemas.openxmlformats.org/officeDocument/2006/relationships/hyperlink" Target="https://doi.org/10.1155" TargetMode="External" Id="rId25" /><Relationship Type="http://schemas.openxmlformats.org/officeDocument/2006/relationships/header" Target="header2.xml"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hyperlink" Target="https://doi.org/10.1186/s40101-016-0101-y" TargetMode="External" Id="rId16" /><Relationship Type="http://schemas.openxmlformats.org/officeDocument/2006/relationships/hyperlink" Target="https://www.newscientist.com/" TargetMode="External" Id="rId20" /><Relationship Type="http://schemas.openxmlformats.org/officeDocument/2006/relationships/hyperlink" Target="https://doi.org/10.1177"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naturalmedicinejournal.com/journal/prescription-nature" TargetMode="External" Id="rId11" /><Relationship Type="http://schemas.openxmlformats.org/officeDocument/2006/relationships/hyperlink" Target="https://doi.org/10.1155" TargetMode="External" Id="rId24" /><Relationship Type="http://schemas.openxmlformats.org/officeDocument/2006/relationships/header" Target="header1.xml" Id="rId32" /><Relationship Type="http://schemas.openxmlformats.org/officeDocument/2006/relationships/footer" Target="footer3.xml" Id="rId37" /><Relationship Type="http://schemas.openxmlformats.org/officeDocument/2006/relationships/theme" Target="theme/theme1.xml" Id="rId40" /><Relationship Type="http://schemas.openxmlformats.org/officeDocument/2006/relationships/numbering" Target="numbering.xml" Id="rId5" /><Relationship Type="http://schemas.openxmlformats.org/officeDocument/2006/relationships/hyperlink" Target="https://doi.org/10.1016/j.landurbplan.2015.02.005" TargetMode="External" Id="rId15" /><Relationship Type="http://schemas.openxmlformats.org/officeDocument/2006/relationships/hyperlink" Target="https://mcpress.mayoclinic.org/mental-health/the-mental-health-benefits-of-nature-spending-time-outdoors-to-refresh-your-mind/" TargetMode="External" Id="rId23" /><Relationship Type="http://schemas.openxmlformats.org/officeDocument/2006/relationships/hyperlink" Target="https://doi.org/10.1038/s41598-020-79924-5" TargetMode="External" Id="rId28" /><Relationship Type="http://schemas.openxmlformats.org/officeDocument/2006/relationships/header" Target="header3.xml" Id="rId36" /><Relationship Type="http://schemas.openxmlformats.org/officeDocument/2006/relationships/endnotes" Target="endnotes.xml" Id="rId10" /><Relationship Type="http://schemas.openxmlformats.org/officeDocument/2006/relationships/hyperlink" Target="https://doi.org/10.4306" TargetMode="External" Id="rId19" /><Relationship Type="http://schemas.openxmlformats.org/officeDocument/2006/relationships/hyperlink" Target="https://doi.org/10.1016/j.jenvp.2010.11.005"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doi.org/10.1016/j.landurbplan.2015.02.005" TargetMode="External" Id="rId14" /><Relationship Type="http://schemas.openxmlformats.org/officeDocument/2006/relationships/hyperlink" Target="https://mcpress.mayoclinic.org/mental-health/the-mental-health-benefits-of-nature-spending-time-outdoors-to-refresh-your-mind/" TargetMode="External" Id="rId22" /><Relationship Type="http://schemas.openxmlformats.org/officeDocument/2006/relationships/hyperlink" Target="https://doi.org/10.1016/j.envpol.2021.118208" TargetMode="External" Id="rId27" /><Relationship Type="http://schemas.openxmlformats.org/officeDocument/2006/relationships/hyperlink" Target="https://doi.org/10.1016/j.jenvp.2010.11.005" TargetMode="External" Id="rId30" /><Relationship Type="http://schemas.openxmlformats.org/officeDocument/2006/relationships/footer" Target="footer2.xml" Id="rId35" /><Relationship Type="http://schemas.openxmlformats.org/officeDocument/2006/relationships/webSettings" Target="webSettings.xml" Id="rId8" /><Relationship Type="http://schemas.openxmlformats.org/officeDocument/2006/relationships/customXml" Target="../customXml/item3.xml" Id="rId3"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nTwCHaPzfZNVzAmVTYQQNtoyYg==">CgMxLjA4AHIhMVU4WVVmdGhuejYtXzlxNlRUbXFySGVhck1uQUU0b2lT</go:docsCustomData>
</go:gDocsCustomXmlDataStorage>
</file>

<file path=customXml/itemProps1.xml><?xml version="1.0" encoding="utf-8"?>
<ds:datastoreItem xmlns:ds="http://schemas.openxmlformats.org/officeDocument/2006/customXml" ds:itemID="{78D52D4B-F9C3-4652-A7A1-7EC7F51A2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4F9458-1655-4154-912A-7A1C4CC2372F}">
  <ds:schemaRefs>
    <ds:schemaRef ds:uri="http://schemas.microsoft.com/office/2006/metadata/properties"/>
    <ds:schemaRef ds:uri="http://schemas.microsoft.com/office/infopath/2007/PartnerControls"/>
    <ds:schemaRef ds:uri="5888fc64-4fc7-4ce5-9021-c38539a81fbe"/>
  </ds:schemaRefs>
</ds:datastoreItem>
</file>

<file path=customXml/itemProps3.xml><?xml version="1.0" encoding="utf-8"?>
<ds:datastoreItem xmlns:ds="http://schemas.openxmlformats.org/officeDocument/2006/customXml" ds:itemID="{1AF3915F-04D7-4082-8255-223C8917992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5</cp:revision>
  <dcterms:created xsi:type="dcterms:W3CDTF">2024-09-13T16:25:00Z</dcterms:created>
  <dcterms:modified xsi:type="dcterms:W3CDTF">2024-09-23T21:59:43Z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