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BEC0B" w14:textId="77777777" w:rsidR="00B1033F" w:rsidRDefault="00270163" w:rsidP="22202C6B">
      <w:pPr>
        <w:rPr>
          <w:rFonts w:ascii="Arial" w:eastAsia="Arial" w:hAnsi="Arial" w:cs="Arial"/>
          <w:b/>
          <w:bCs/>
          <w:color w:val="237D12" w:themeColor="text2"/>
          <w:sz w:val="48"/>
          <w:szCs w:val="48"/>
        </w:rPr>
      </w:pPr>
      <w:r>
        <w:rPr>
          <w:rFonts w:ascii="Arial" w:hAnsi="Arial"/>
          <w:b/>
          <w:color w:val="237D12" w:themeColor="text2"/>
          <w:sz w:val="48"/>
        </w:rPr>
        <w:t xml:space="preserve">Salud mental y beneficios cognitivos </w:t>
      </w:r>
    </w:p>
    <w:p w14:paraId="6B92C812" w14:textId="23CF57B7" w:rsidR="00F2249B" w:rsidRPr="00795D78" w:rsidRDefault="00B1033F" w:rsidP="22202C6B">
      <w:pPr>
        <w:rPr>
          <w:rFonts w:ascii="Arial" w:eastAsia="Arial" w:hAnsi="Arial" w:cs="Arial"/>
          <w:i/>
          <w:iCs/>
        </w:rPr>
      </w:pPr>
      <w:r>
        <w:rPr>
          <w:rFonts w:ascii="Arial" w:hAnsi="Arial"/>
          <w:i/>
          <w:color w:val="237D12" w:themeColor="text2"/>
        </w:rPr>
        <w:t>Una selección de datos y recursos respaldados por la investigación</w:t>
      </w:r>
    </w:p>
    <w:p w14:paraId="54CB4A60" w14:textId="6965F4A5" w:rsidR="00040B6C" w:rsidRDefault="00270163">
      <w:pPr>
        <w:rPr>
          <w:rFonts w:ascii="Arial" w:eastAsia="Arial" w:hAnsi="Arial" w:cs="Arial"/>
          <w:color w:val="434343"/>
        </w:rPr>
      </w:pPr>
      <w:r>
        <w:rPr>
          <w:rFonts w:ascii="Arial" w:hAnsi="Arial"/>
          <w:b/>
          <w:color w:val="237D12"/>
        </w:rPr>
        <w:t xml:space="preserve">2024 </w:t>
      </w:r>
    </w:p>
    <w:p w14:paraId="15F12550" w14:textId="759A860C" w:rsidR="00040B6C" w:rsidRPr="00F21D06" w:rsidRDefault="00270163">
      <w:pPr>
        <w:rPr>
          <w:rFonts w:ascii="Arial" w:eastAsia="Arial" w:hAnsi="Arial" w:cs="Arial"/>
          <w:b/>
          <w:u w:val="single"/>
        </w:rPr>
      </w:pPr>
      <w:r>
        <w:rPr>
          <w:rFonts w:ascii="Arial" w:hAnsi="Arial"/>
          <w:b/>
          <w:color w:val="237D12"/>
          <w:u w:val="single"/>
        </w:rPr>
        <w:t xml:space="preserve">Descripción general </w:t>
      </w:r>
    </w:p>
    <w:p w14:paraId="5F3118C5" w14:textId="08590271" w:rsidR="00040B6C" w:rsidRDefault="00270163" w:rsidP="2AEFD674">
      <w:r>
        <w:t>La exposición de calidad a árboles, espacios verdes y naturaleza se está convirtiendo en una importante solución de salud pública en las comunidades urbanas. Esto adquiere mayor importancia ahora que más de la mitad de la humanidad vive en áreas urbanas y la creciente evidencia de que el aumento de áreas urbanas está relacionado con los trastornos mentales. Casi 40 años de investigación confirman que estar rodeados de naturaleza, lo que incluye parques, huertas, bosques urbanos y espacios verdes, favorece la salud y el bienestar mental, así como la función cognitiva. Los entornos verdes también pueden ser eficaces para tratar los problemas de salud mental.</w:t>
      </w:r>
    </w:p>
    <w:p w14:paraId="2F340B93" w14:textId="77777777" w:rsidR="00040B6C" w:rsidRPr="009C7A7C" w:rsidRDefault="00270163">
      <w:pPr>
        <w:shd w:val="clear" w:color="auto" w:fill="FFFFFF"/>
        <w:rPr>
          <w:color w:val="237D12"/>
        </w:rPr>
      </w:pPr>
      <w:r>
        <w:rPr>
          <w:b/>
          <w:color w:val="237D12"/>
        </w:rPr>
        <w:t>Apoyo para la salud emocional</w:t>
      </w:r>
      <w:r>
        <w:rPr>
          <w:color w:val="237D12"/>
        </w:rPr>
        <w:t xml:space="preserve"> </w:t>
      </w:r>
    </w:p>
    <w:p w14:paraId="0541349A" w14:textId="5780E288" w:rsidR="00470063" w:rsidRPr="00122762" w:rsidRDefault="00F2249B" w:rsidP="00647132">
      <w:pPr>
        <w:numPr>
          <w:ilvl w:val="0"/>
          <w:numId w:val="6"/>
        </w:numPr>
        <w:ind w:left="1080"/>
      </w:pPr>
      <w:r>
        <w:t xml:space="preserve">Las personas que viven cerca de espacios verdes suelen </w:t>
      </w:r>
      <w:r>
        <w:rPr>
          <w:b/>
        </w:rPr>
        <w:t xml:space="preserve">deprimirse menos </w:t>
      </w:r>
      <w:r>
        <w:t xml:space="preserve"> y tener un </w:t>
      </w:r>
      <w:r>
        <w:rPr>
          <w:b/>
        </w:rPr>
        <w:t>mejor funcionamiento cognitivo</w:t>
      </w:r>
      <w:r>
        <w:t xml:space="preserve"> que aquellas que no viven cerca de zonas verdes (Jiménez, 2022).</w:t>
      </w:r>
    </w:p>
    <w:p w14:paraId="6D0EC0D1" w14:textId="1CE410A5" w:rsidR="00470063" w:rsidRPr="00122762" w:rsidRDefault="00F2249B" w:rsidP="00470063">
      <w:pPr>
        <w:pStyle w:val="ListParagraph"/>
        <w:numPr>
          <w:ilvl w:val="0"/>
          <w:numId w:val="9"/>
        </w:numPr>
      </w:pPr>
      <w:r>
        <w:t xml:space="preserve">La naturaleza ayuda a las personas a recuperarse del </w:t>
      </w:r>
      <w:r>
        <w:rPr>
          <w:b/>
        </w:rPr>
        <w:t>estrés psicológico</w:t>
      </w:r>
      <w:r>
        <w:t xml:space="preserve"> (Jiménez, 2022).</w:t>
      </w:r>
    </w:p>
    <w:p w14:paraId="21087BCA" w14:textId="747D4700" w:rsidR="00F2249B" w:rsidRPr="00122762" w:rsidRDefault="00F2249B" w:rsidP="00470063">
      <w:pPr>
        <w:pStyle w:val="ListParagraph"/>
        <w:numPr>
          <w:ilvl w:val="0"/>
          <w:numId w:val="9"/>
        </w:numPr>
      </w:pPr>
      <w:r>
        <w:t xml:space="preserve">La jardinería, la terapia basada en la naturaleza y el ejercicio en espacios verdes durante 20 a 90 minutos son actividades específicas que </w:t>
      </w:r>
      <w:r>
        <w:rPr>
          <w:b/>
        </w:rPr>
        <w:t>mejoran significativamente el bienestar mental</w:t>
      </w:r>
      <w:r>
        <w:t xml:space="preserve"> en los adultos (Gregory, 2024).</w:t>
      </w:r>
    </w:p>
    <w:p w14:paraId="07159CBB" w14:textId="40B79505" w:rsidR="00040B6C" w:rsidRPr="00122762" w:rsidRDefault="00270163">
      <w:pPr>
        <w:numPr>
          <w:ilvl w:val="0"/>
          <w:numId w:val="6"/>
        </w:numPr>
        <w:ind w:left="1080"/>
      </w:pPr>
      <w:r>
        <w:t xml:space="preserve">Los pacientes con depresión grave experimentan </w:t>
      </w:r>
      <w:r>
        <w:rPr>
          <w:b/>
        </w:rPr>
        <w:t>mejoras significativas en el estado de ánimo</w:t>
      </w:r>
      <w:r>
        <w:t xml:space="preserve"> después de una caminata de 50 minutos en un entorno natural en comparación con una en un entorno urbano (Berman et al., 2012). </w:t>
      </w:r>
    </w:p>
    <w:p w14:paraId="4F58C633" w14:textId="6CF8B22F" w:rsidR="00D46EAC" w:rsidRPr="00122762" w:rsidRDefault="00605AC4" w:rsidP="00D46EAC">
      <w:pPr>
        <w:numPr>
          <w:ilvl w:val="0"/>
          <w:numId w:val="6"/>
        </w:numPr>
        <w:ind w:left="1080"/>
      </w:pPr>
      <w:r>
        <w:t>Las personas que caminan en espacios verdes en lugar de en una calle concurrida parecen estar menos agobiadas por pensamientos negativos (</w:t>
      </w:r>
      <w:r>
        <w:rPr>
          <w:b/>
        </w:rPr>
        <w:t>rumiación reducida</w:t>
      </w:r>
      <w:r>
        <w:t xml:space="preserve">) (Bratman et al., 2015). </w:t>
      </w:r>
    </w:p>
    <w:p w14:paraId="1A7947FB" w14:textId="44236F68" w:rsidR="00DB081B" w:rsidRPr="00122762" w:rsidRDefault="00DB081B" w:rsidP="00D46EAC">
      <w:pPr>
        <w:numPr>
          <w:ilvl w:val="0"/>
          <w:numId w:val="6"/>
        </w:numPr>
        <w:ind w:left="1080"/>
      </w:pPr>
      <w:r>
        <w:t xml:space="preserve">A través de un estudio entre 10,000 participantes se encontró que las personas que viven cerca de los árboles tenían tasas más bajas de </w:t>
      </w:r>
      <w:r>
        <w:rPr>
          <w:b/>
        </w:rPr>
        <w:t>uso de antidepresivos</w:t>
      </w:r>
      <w:r>
        <w:t xml:space="preserve"> (Marselle et al., 2020).</w:t>
      </w:r>
    </w:p>
    <w:p w14:paraId="474B81A3" w14:textId="3822D136" w:rsidR="00040B6C" w:rsidRPr="00122762" w:rsidRDefault="00DB081B">
      <w:pPr>
        <w:numPr>
          <w:ilvl w:val="0"/>
          <w:numId w:val="6"/>
        </w:numPr>
        <w:ind w:left="1080"/>
      </w:pPr>
      <w:r>
        <w:t xml:space="preserve">La </w:t>
      </w:r>
      <w:r>
        <w:rPr>
          <w:b/>
        </w:rPr>
        <w:t>hipótesis de la biofilia</w:t>
      </w:r>
      <w:r>
        <w:t xml:space="preserve"> que planteó Edward O. Wilson explica cómo los entornos naturales tienen una ventaja reparadora frente a los entornos artificiales debido a su papel en nuestra evolución como especie (Wilson, 1984). </w:t>
      </w:r>
    </w:p>
    <w:p w14:paraId="36B9343D" w14:textId="77777777" w:rsidR="00040B6C" w:rsidRPr="00122762" w:rsidRDefault="00270163">
      <w:pPr>
        <w:shd w:val="clear" w:color="auto" w:fill="FFFFFF"/>
      </w:pPr>
      <w:r>
        <w:t xml:space="preserve"> </w:t>
      </w:r>
    </w:p>
    <w:p w14:paraId="7A15E2D2" w14:textId="77777777" w:rsidR="00040B6C" w:rsidRPr="008E09A4" w:rsidRDefault="00270163">
      <w:pPr>
        <w:shd w:val="clear" w:color="auto" w:fill="FFFFFF"/>
        <w:rPr>
          <w:color w:val="237D12"/>
        </w:rPr>
      </w:pPr>
      <w:r>
        <w:rPr>
          <w:b/>
          <w:color w:val="237D12"/>
        </w:rPr>
        <w:t xml:space="preserve">Tratamiento terapéutico </w:t>
      </w:r>
      <w:r>
        <w:rPr>
          <w:color w:val="237D12"/>
        </w:rPr>
        <w:t xml:space="preserve"> </w:t>
      </w:r>
    </w:p>
    <w:p w14:paraId="34AB8A40" w14:textId="5BFA5BE0" w:rsidR="00040B6C" w:rsidRPr="00122762" w:rsidRDefault="00270163">
      <w:pPr>
        <w:numPr>
          <w:ilvl w:val="0"/>
          <w:numId w:val="8"/>
        </w:numPr>
        <w:ind w:left="1080"/>
      </w:pPr>
      <w:r>
        <w:t xml:space="preserve">El contacto con la naturaleza proporciona </w:t>
      </w:r>
      <w:r>
        <w:rPr>
          <w:b/>
        </w:rPr>
        <w:t>alivio y curación</w:t>
      </w:r>
      <w:r>
        <w:t xml:space="preserve"> a quienes padecen enfermedades mentales crónicas y de corto plazo, como la </w:t>
      </w:r>
      <w:r>
        <w:lastRenderedPageBreak/>
        <w:t xml:space="preserve">depresión, la ansiedad y los trastornos del estado de ánimo (Berman et al., 2012). </w:t>
      </w:r>
    </w:p>
    <w:p w14:paraId="5A58BA93" w14:textId="77777777" w:rsidR="007D386F" w:rsidRPr="00122762" w:rsidRDefault="00270163" w:rsidP="007D386F">
      <w:pPr>
        <w:numPr>
          <w:ilvl w:val="0"/>
          <w:numId w:val="1"/>
        </w:numPr>
        <w:ind w:left="1080"/>
      </w:pPr>
      <w:r>
        <w:t xml:space="preserve">La inmersión prolongada en la naturaleza y los programas terapéuticos basados en la naturaleza han demostrado ser prometedores como una forma de manejar el </w:t>
      </w:r>
      <w:r>
        <w:rPr>
          <w:b/>
        </w:rPr>
        <w:t>trastorno por estrés postraumático</w:t>
      </w:r>
      <w:r>
        <w:t xml:space="preserve"> (Gregory, 2024). </w:t>
      </w:r>
    </w:p>
    <w:p w14:paraId="0816DE61" w14:textId="299BD575" w:rsidR="004D644E" w:rsidRPr="00122762" w:rsidRDefault="00322F8B" w:rsidP="007D386F">
      <w:pPr>
        <w:numPr>
          <w:ilvl w:val="0"/>
          <w:numId w:val="1"/>
        </w:numPr>
        <w:ind w:left="1080"/>
      </w:pPr>
      <w:r>
        <w:rPr>
          <w:b/>
        </w:rPr>
        <w:t>La exposición a los parques y a la naturaleza</w:t>
      </w:r>
      <w:r>
        <w:t xml:space="preserve"> que recetan los médicos y otros proveedores de servicios sociales y de atención médica logran promover cambios en el estilo de vida o en los comportamientos saludables, lo cual mejora los beneficios para la salud y aborda las desigualdades en este ámbito (Beil, 2023).</w:t>
      </w:r>
    </w:p>
    <w:p w14:paraId="1A1B3351" w14:textId="77777777" w:rsidR="00040B6C" w:rsidRPr="00122762" w:rsidRDefault="00270163">
      <w:pPr>
        <w:shd w:val="clear" w:color="auto" w:fill="FFFFFF"/>
        <w:rPr>
          <w:sz w:val="17"/>
          <w:szCs w:val="17"/>
        </w:rPr>
      </w:pPr>
      <w:r>
        <w:rPr>
          <w:sz w:val="17"/>
        </w:rPr>
        <w:t xml:space="preserve"> </w:t>
      </w:r>
    </w:p>
    <w:p w14:paraId="208C6878" w14:textId="77777777" w:rsidR="00040B6C" w:rsidRPr="008E09A4" w:rsidRDefault="00270163">
      <w:pPr>
        <w:shd w:val="clear" w:color="auto" w:fill="FFFFFF"/>
        <w:rPr>
          <w:color w:val="237D12"/>
        </w:rPr>
      </w:pPr>
      <w:r>
        <w:rPr>
          <w:b/>
          <w:color w:val="237D12"/>
        </w:rPr>
        <w:t>Salud cognitiva: la parte pensante del cerebro`</w:t>
      </w:r>
      <w:r>
        <w:rPr>
          <w:color w:val="237D12"/>
        </w:rPr>
        <w:t xml:space="preserve"> </w:t>
      </w:r>
    </w:p>
    <w:p w14:paraId="06ABD812" w14:textId="77777777" w:rsidR="00B13336" w:rsidRPr="00122762" w:rsidRDefault="00270163" w:rsidP="00B13336">
      <w:pPr>
        <w:numPr>
          <w:ilvl w:val="0"/>
          <w:numId w:val="4"/>
        </w:numPr>
        <w:ind w:left="1080"/>
      </w:pPr>
      <w:r>
        <w:t xml:space="preserve">El contacto con la naturaleza </w:t>
      </w:r>
      <w:r>
        <w:rPr>
          <w:b/>
        </w:rPr>
        <w:t>mejora la parte "pensante" de nuestro cerebro</w:t>
      </w:r>
      <w:r>
        <w:t xml:space="preserve">, incluida nuestra capacidad para prestar atención, resolver problemas, recordar cosas, planificar y ser creativos (Kaplan, 1995). </w:t>
      </w:r>
    </w:p>
    <w:p w14:paraId="36A5F467" w14:textId="43A765BD" w:rsidR="00F91DF5" w:rsidRPr="00122762" w:rsidRDefault="00935B52" w:rsidP="00B13336">
      <w:pPr>
        <w:numPr>
          <w:ilvl w:val="0"/>
          <w:numId w:val="4"/>
        </w:numPr>
        <w:ind w:left="1080"/>
      </w:pPr>
      <w:r>
        <w:t xml:space="preserve">Los entornos naturales </w:t>
      </w:r>
      <w:r>
        <w:rPr>
          <w:b/>
        </w:rPr>
        <w:t>("descansos en la naturaleza")</w:t>
      </w:r>
      <w:r>
        <w:t xml:space="preserve"> hacen que nuestro cerebro descanse y se revitalice, lo que se refleja en un mejor rendimiento en las pruebas que miden la memoria y la atención (Kaplan, 1995).</w:t>
      </w:r>
    </w:p>
    <w:p w14:paraId="2BAB8851" w14:textId="1278C293" w:rsidR="00040B6C" w:rsidRPr="00122762" w:rsidRDefault="00EC4432">
      <w:pPr>
        <w:numPr>
          <w:ilvl w:val="0"/>
          <w:numId w:val="4"/>
        </w:numPr>
        <w:ind w:left="1080"/>
      </w:pPr>
      <w:r>
        <w:t xml:space="preserve">Los trabajadores que tienen </w:t>
      </w:r>
      <w:r>
        <w:rPr>
          <w:b/>
        </w:rPr>
        <w:t>plantas en su espacio de trabajo</w:t>
      </w:r>
      <w:r>
        <w:t xml:space="preserve"> obtuvieron mejores resultados en una prueba de memoria y atención que aquellos que se sentaron en un escritorio vacío sin estímulos naturales (Raanaas et al. 2011). </w:t>
      </w:r>
    </w:p>
    <w:p w14:paraId="6E9961AA" w14:textId="507D98ED" w:rsidR="00040B6C" w:rsidRDefault="00565FAF">
      <w:pPr>
        <w:numPr>
          <w:ilvl w:val="0"/>
          <w:numId w:val="4"/>
        </w:numPr>
        <w:ind w:left="1080"/>
      </w:pPr>
      <w:r>
        <w:t xml:space="preserve">La asociación con la naturaleza ayuda a nuestro cerebro a desarrollar materia blanca y gris en varias partes del </w:t>
      </w:r>
      <w:r>
        <w:rPr>
          <w:b/>
        </w:rPr>
        <w:t>cerebro</w:t>
      </w:r>
      <w:r>
        <w:t>. Esto favorece nuestro rendimiento cognitivo y de la memoria (Sakhvidi et al. 2023).</w:t>
      </w:r>
    </w:p>
    <w:p w14:paraId="78B2D9B8" w14:textId="77777777" w:rsidR="005C02BC" w:rsidRPr="00122762" w:rsidRDefault="005C02BC" w:rsidP="005C02BC">
      <w:pPr>
        <w:ind w:left="1080"/>
      </w:pPr>
    </w:p>
    <w:p w14:paraId="0D44B996" w14:textId="77777777" w:rsidR="00040B6C" w:rsidRPr="008E09A4" w:rsidRDefault="00270163">
      <w:pPr>
        <w:shd w:val="clear" w:color="auto" w:fill="FFFFFF"/>
        <w:rPr>
          <w:color w:val="237D12"/>
        </w:rPr>
      </w:pPr>
      <w:r>
        <w:rPr>
          <w:b/>
          <w:color w:val="237D12"/>
        </w:rPr>
        <w:t>Estrés</w:t>
      </w:r>
      <w:r>
        <w:rPr>
          <w:color w:val="237D12"/>
        </w:rPr>
        <w:t xml:space="preserve"> </w:t>
      </w:r>
    </w:p>
    <w:p w14:paraId="7360B9DA" w14:textId="42721341" w:rsidR="00040B6C" w:rsidRDefault="006C4059" w:rsidP="006E1BB6">
      <w:pPr>
        <w:pStyle w:val="ListParagraph"/>
        <w:numPr>
          <w:ilvl w:val="0"/>
          <w:numId w:val="10"/>
        </w:numPr>
      </w:pPr>
      <w:r>
        <w:t xml:space="preserve">Pasar tiempo en la naturaleza, incluso 15 minutos, da como resultado una </w:t>
      </w:r>
      <w:r>
        <w:rPr>
          <w:b/>
        </w:rPr>
        <w:t>reducción significativa del estrés</w:t>
      </w:r>
      <w:r>
        <w:t>, lo que disminuye la presión arterial y la frecuencia cardíaca (Bratman et al., 2015)</w:t>
      </w:r>
    </w:p>
    <w:p w14:paraId="117B2B5F" w14:textId="77777777" w:rsidR="006E1BB6" w:rsidRDefault="006E1BB6" w:rsidP="006E1BB6">
      <w:pPr>
        <w:pStyle w:val="ListParagraph"/>
      </w:pPr>
    </w:p>
    <w:p w14:paraId="60C6D335" w14:textId="77777777" w:rsidR="00040B6C" w:rsidRDefault="00270163">
      <w:pPr>
        <w:shd w:val="clear" w:color="auto" w:fill="FFFFFF"/>
      </w:pPr>
      <w:r>
        <w:rPr>
          <w:b/>
          <w:color w:val="237D12"/>
        </w:rPr>
        <w:t>Juventud</w:t>
      </w:r>
      <w:r>
        <w:t xml:space="preserve"> </w:t>
      </w:r>
    </w:p>
    <w:p w14:paraId="5176D18E" w14:textId="22BD6641" w:rsidR="005B480F" w:rsidRPr="005E3651" w:rsidRDefault="00D9462A" w:rsidP="005B480F">
      <w:pPr>
        <w:pStyle w:val="ListParagraph"/>
        <w:numPr>
          <w:ilvl w:val="0"/>
          <w:numId w:val="10"/>
        </w:numPr>
        <w:ind w:left="1080"/>
      </w:pPr>
      <w:r>
        <w:rPr>
          <w:b/>
        </w:rPr>
        <w:t>Las experiencias en la naturaleza benefician a los jóvenes</w:t>
      </w:r>
      <w:r>
        <w:t xml:space="preserve"> al reducir el estrés, restaurar la atención, aumentar la actividad física y mitigar la exposición a los peligros ambientales de las zonas urbanas, como la contaminación del aire, el ruido y el calor (Sakhvidi et al., 2022).</w:t>
      </w:r>
    </w:p>
    <w:p w14:paraId="206E3549" w14:textId="3EFEF003" w:rsidR="005B480F" w:rsidRPr="005E3651" w:rsidRDefault="00BA384C" w:rsidP="005B480F">
      <w:pPr>
        <w:pStyle w:val="ListParagraph"/>
        <w:numPr>
          <w:ilvl w:val="0"/>
          <w:numId w:val="10"/>
        </w:numPr>
        <w:ind w:left="1080"/>
      </w:pPr>
      <w:r>
        <w:t xml:space="preserve">La naturaleza mejora </w:t>
      </w:r>
      <w:r>
        <w:rPr>
          <w:b/>
        </w:rPr>
        <w:t>el bienestar emocional, la disciplina y la regulación de la ira y el estrés de los niños</w:t>
      </w:r>
      <w:r>
        <w:t xml:space="preserve"> (Sakhvidi et al., 2022).</w:t>
      </w:r>
    </w:p>
    <w:p w14:paraId="7BA6B7F9" w14:textId="77777777" w:rsidR="005E3651" w:rsidRPr="005E3651" w:rsidRDefault="00FD1C14" w:rsidP="005E3651">
      <w:pPr>
        <w:pStyle w:val="ListParagraph"/>
        <w:numPr>
          <w:ilvl w:val="0"/>
          <w:numId w:val="10"/>
        </w:numPr>
        <w:ind w:left="1080"/>
      </w:pPr>
      <w:r>
        <w:lastRenderedPageBreak/>
        <w:t xml:space="preserve">La naturaleza aumenta </w:t>
      </w:r>
      <w:r>
        <w:rPr>
          <w:b/>
        </w:rPr>
        <w:t>las interacciones sociales positivas</w:t>
      </w:r>
      <w:r>
        <w:t>, como la cooperación con compañeros y adultos (Sakhvidi et al., 2022).</w:t>
      </w:r>
    </w:p>
    <w:p w14:paraId="12EC7B64" w14:textId="488A45DB" w:rsidR="005E0774" w:rsidRPr="005E3651" w:rsidRDefault="009D098A" w:rsidP="005E3651">
      <w:pPr>
        <w:pStyle w:val="ListParagraph"/>
        <w:numPr>
          <w:ilvl w:val="0"/>
          <w:numId w:val="10"/>
        </w:numPr>
        <w:ind w:left="1080"/>
      </w:pPr>
      <w:r>
        <w:t xml:space="preserve">Los niños que ven la naturaleza fuera de las ventanas de sus apartamentos se desempeñan mejor en </w:t>
      </w:r>
      <w:r>
        <w:rPr>
          <w:b/>
        </w:rPr>
        <w:t>las tareas de memoria y concentración</w:t>
      </w:r>
      <w:r>
        <w:t xml:space="preserve"> (Bratman, 2015).</w:t>
      </w:r>
    </w:p>
    <w:p w14:paraId="6B72CB3A" w14:textId="19E8CAA9" w:rsidR="00040B6C" w:rsidRPr="005E3651" w:rsidRDefault="00270163">
      <w:pPr>
        <w:numPr>
          <w:ilvl w:val="0"/>
          <w:numId w:val="5"/>
        </w:numPr>
        <w:ind w:left="1080"/>
      </w:pPr>
      <w:r>
        <w:t xml:space="preserve">Los niños que viven rodeados de más espacios verdes pueden </w:t>
      </w:r>
      <w:r>
        <w:rPr>
          <w:b/>
        </w:rPr>
        <w:t>tener menos riesgo de problemas graves de salud mental</w:t>
      </w:r>
      <w:r>
        <w:t>, como psicosis y esquizofrenia, más adelante en la vida (Sakhvidi et al. 2023).</w:t>
      </w:r>
    </w:p>
    <w:p w14:paraId="32162D06" w14:textId="0307A974" w:rsidR="765EF069" w:rsidRDefault="765EF069" w:rsidP="7A11582B">
      <w:pPr>
        <w:numPr>
          <w:ilvl w:val="0"/>
          <w:numId w:val="5"/>
        </w:numPr>
        <w:ind w:left="1080"/>
      </w:pPr>
      <w:r>
        <w:rPr>
          <w:rFonts w:ascii="Calibri" w:hAnsi="Calibri"/>
        </w:rPr>
        <w:t>En las escuelas que están cerca de árboles y espacios verdes, o los incorporan en su entorno, los promedios de notas de los estudiantes son más altos que en las escuelas que no tienen estas características, incluso sin importar el nivel de ingresos.  Es más efectivo plantar árboles a menos de 250 metros de una escuela (Kuo et al., 2021).</w:t>
      </w:r>
    </w:p>
    <w:p w14:paraId="2DEB7345" w14:textId="77777777" w:rsidR="00040B6C" w:rsidRPr="005E3651" w:rsidRDefault="00270163" w:rsidP="7A11582B">
      <w:pPr>
        <w:shd w:val="clear" w:color="auto" w:fill="FFFFFF" w:themeFill="background1"/>
      </w:pPr>
      <w:r>
        <w:t xml:space="preserve"> </w:t>
      </w:r>
    </w:p>
    <w:p w14:paraId="205B2896" w14:textId="77777777" w:rsidR="003F0B62" w:rsidRPr="008E09A4" w:rsidRDefault="00270163" w:rsidP="003F0B62">
      <w:pPr>
        <w:shd w:val="clear" w:color="auto" w:fill="FFFFFF"/>
        <w:rPr>
          <w:color w:val="237D12"/>
        </w:rPr>
      </w:pPr>
      <w:r>
        <w:rPr>
          <w:b/>
          <w:color w:val="237D12"/>
        </w:rPr>
        <w:t>Personas de edad avanzada</w:t>
      </w:r>
      <w:r>
        <w:rPr>
          <w:color w:val="237D12"/>
        </w:rPr>
        <w:t xml:space="preserve"> </w:t>
      </w:r>
    </w:p>
    <w:p w14:paraId="3D71EA36" w14:textId="7C14440C" w:rsidR="00956872" w:rsidRPr="005E3651" w:rsidRDefault="00477D29" w:rsidP="00956872">
      <w:pPr>
        <w:pStyle w:val="ListParagraph"/>
        <w:numPr>
          <w:ilvl w:val="0"/>
          <w:numId w:val="11"/>
        </w:numPr>
        <w:shd w:val="clear" w:color="auto" w:fill="FFFFFF"/>
      </w:pPr>
      <w:r>
        <w:t xml:space="preserve">Los pacientes de edad avanzada con </w:t>
      </w:r>
      <w:r>
        <w:rPr>
          <w:b/>
        </w:rPr>
        <w:t>demencia</w:t>
      </w:r>
      <w:r>
        <w:t xml:space="preserve"> que tienen experiencias en la naturaleza muestran mejores patrones de sueño y menos agitación (Chalfont, 2009).</w:t>
      </w:r>
    </w:p>
    <w:p w14:paraId="6F620EF7" w14:textId="4BFEA5F9" w:rsidR="00040B6C" w:rsidRPr="005E3651" w:rsidRDefault="00DE50A6" w:rsidP="00956872">
      <w:pPr>
        <w:pStyle w:val="ListParagraph"/>
        <w:numPr>
          <w:ilvl w:val="0"/>
          <w:numId w:val="11"/>
        </w:numPr>
        <w:shd w:val="clear" w:color="auto" w:fill="FFFFFF"/>
      </w:pPr>
      <w:r>
        <w:t xml:space="preserve">Aquellos que pueden acceder a </w:t>
      </w:r>
      <w:r>
        <w:rPr>
          <w:b/>
        </w:rPr>
        <w:t>"jardines de paseo",</w:t>
      </w:r>
      <w:r>
        <w:t xml:space="preserve"> espacios al aire libre confinados que permiten la actividad sin restricciones, experimentan una mejor movilidad y salud mental (Detweiler et al., 2012). </w:t>
      </w:r>
    </w:p>
    <w:p w14:paraId="297B12CD" w14:textId="1F7F7D96" w:rsidR="2AEFD674" w:rsidRDefault="2AEFD674" w:rsidP="2AEFD674">
      <w:pPr>
        <w:ind w:left="1080"/>
      </w:pPr>
    </w:p>
    <w:p w14:paraId="4AE53620" w14:textId="41A98610" w:rsidR="006674A1" w:rsidRPr="008E09A4" w:rsidRDefault="006674A1">
      <w:pPr>
        <w:shd w:val="clear" w:color="auto" w:fill="FFFFFF"/>
        <w:rPr>
          <w:b/>
          <w:bCs/>
          <w:color w:val="237D12"/>
        </w:rPr>
      </w:pPr>
      <w:r>
        <w:rPr>
          <w:b/>
          <w:color w:val="237D12"/>
        </w:rPr>
        <w:t>Vinculación con la naturaleza</w:t>
      </w:r>
    </w:p>
    <w:p w14:paraId="130C282B" w14:textId="3E106AE2" w:rsidR="00040B6C" w:rsidRDefault="2533D790">
      <w:pPr>
        <w:numPr>
          <w:ilvl w:val="0"/>
          <w:numId w:val="3"/>
        </w:numPr>
        <w:ind w:left="1080"/>
      </w:pPr>
      <w:r>
        <w:rPr>
          <w:color w:val="000000"/>
        </w:rPr>
        <w:t>Los árboles y los bosques pueden ayudarnos</w:t>
      </w:r>
      <w:r>
        <w:rPr>
          <w:b/>
          <w:color w:val="000000"/>
        </w:rPr>
        <w:t xml:space="preserve"> a trascender la vida diaria</w:t>
      </w:r>
      <w:r>
        <w:rPr>
          <w:color w:val="000000"/>
        </w:rPr>
        <w:t xml:space="preserve"> al darnos perspectiva y ayudarnos a ampliar nuestra mirada más allá de nuestro propio interés. La naturaleza nos permite vernos y sentirnos como parte de algo más grande, provocando una sensación de asombro (Keltner, 2023).</w:t>
      </w:r>
    </w:p>
    <w:p w14:paraId="546DC23A" w14:textId="4323362E" w:rsidR="00040B6C" w:rsidRDefault="00270163">
      <w:pPr>
        <w:numPr>
          <w:ilvl w:val="0"/>
          <w:numId w:val="3"/>
        </w:numPr>
        <w:ind w:left="1080"/>
      </w:pPr>
      <w:r>
        <w:t>Un paseo de 15 minutos por el bosque puede aumentar la conexión con la naturaleza y la capacidad de reflexionar sobre los problemas de la vida de manera más constructiva (Mayer et al. 2009).</w:t>
      </w:r>
    </w:p>
    <w:p w14:paraId="34F48FAC" w14:textId="7EA6C881" w:rsidR="00040B6C" w:rsidRDefault="00270163" w:rsidP="6C63D233">
      <w:pPr>
        <w:numPr>
          <w:ilvl w:val="0"/>
          <w:numId w:val="3"/>
        </w:numPr>
        <w:ind w:left="1080"/>
      </w:pPr>
      <w:r>
        <w:t xml:space="preserve">Los indígenas americanos creen que la naturaleza no es solo un entorno externo, sino que también está entrelazada con la esencia espiritual de la existencia. Es importante tener </w:t>
      </w:r>
      <w:r>
        <w:rPr>
          <w:b/>
        </w:rPr>
        <w:t xml:space="preserve">una relación recíproca </w:t>
      </w:r>
      <w:r>
        <w:t>con las plantas, donde los humanos retribuyan al mundo natural tanto como reciben. (Kimmerer, 2013)</w:t>
      </w:r>
    </w:p>
    <w:p w14:paraId="2AA7F98A" w14:textId="7373787D" w:rsidR="6C63D233" w:rsidRDefault="6C63D233" w:rsidP="6C63D233"/>
    <w:p w14:paraId="25387E45" w14:textId="77777777" w:rsidR="00040B6C" w:rsidRDefault="00270163">
      <w:pPr>
        <w:shd w:val="clear" w:color="auto" w:fill="FFFFFF"/>
        <w:rPr>
          <w:rFonts w:ascii="Times New Roman" w:eastAsia="Times New Roman" w:hAnsi="Times New Roman" w:cs="Times New Roman"/>
        </w:rPr>
      </w:pPr>
      <w:r>
        <w:rPr>
          <w:rFonts w:ascii="Times New Roman" w:hAnsi="Times New Roman"/>
        </w:rPr>
        <w:t xml:space="preserve"> </w:t>
      </w:r>
    </w:p>
    <w:p w14:paraId="0350ED2B" w14:textId="77777777" w:rsidR="00040B6C" w:rsidRPr="002A68C9" w:rsidRDefault="00270163">
      <w:pPr>
        <w:rPr>
          <w:rFonts w:ascii="Arial" w:eastAsia="Arial" w:hAnsi="Arial" w:cs="Arial"/>
          <w:b/>
          <w:color w:val="237D12"/>
          <w:u w:val="single"/>
        </w:rPr>
      </w:pPr>
      <w:r>
        <w:rPr>
          <w:rFonts w:ascii="Arial" w:hAnsi="Arial"/>
          <w:b/>
          <w:color w:val="237D12"/>
          <w:u w:val="single"/>
        </w:rPr>
        <w:t xml:space="preserve">Referencias </w:t>
      </w:r>
    </w:p>
    <w:p w14:paraId="5C1EAAC6" w14:textId="77777777" w:rsidR="00040B6C" w:rsidRDefault="00270163">
      <w:pPr>
        <w:pBdr>
          <w:left w:val="none" w:sz="0" w:space="28" w:color="auto"/>
        </w:pBdr>
        <w:shd w:val="clear" w:color="auto" w:fill="FFFFFF"/>
      </w:pPr>
      <w:r>
        <w:t xml:space="preserve">Beil, K. (2023). Prescription: Nature. </w:t>
      </w:r>
      <w:r>
        <w:rPr>
          <w:i/>
        </w:rPr>
        <w:t>Natural Medicine Journal</w:t>
      </w:r>
      <w:r>
        <w:t xml:space="preserve">. </w:t>
      </w:r>
    </w:p>
    <w:p w14:paraId="1F8A5482" w14:textId="137DDE24" w:rsidR="00040B6C" w:rsidRPr="00066830" w:rsidRDefault="00270163">
      <w:pPr>
        <w:pBdr>
          <w:left w:val="none" w:sz="0" w:space="28" w:color="auto"/>
        </w:pBdr>
        <w:shd w:val="clear" w:color="auto" w:fill="FFFFFF"/>
        <w:rPr>
          <w:rFonts w:ascii="Calibri" w:eastAsia="Calibri" w:hAnsi="Calibri" w:cs="Calibri"/>
          <w:color w:val="0070C0"/>
          <w:kern w:val="0"/>
          <w:u w:val="single"/>
          <w14:ligatures w14:val="none"/>
        </w:rPr>
      </w:pPr>
      <w:r w:rsidRPr="00066830">
        <w:rPr>
          <w:rFonts w:ascii="Calibri" w:eastAsia="Calibri" w:hAnsi="Calibri" w:cs="Calibri"/>
          <w:color w:val="0070C0"/>
          <w:kern w:val="0"/>
          <w:u w:val="single"/>
          <w14:ligatures w14:val="none"/>
        </w:rPr>
        <w:t xml:space="preserve">https://www.naturalmedicinejournal.com/journal/prescription-nature </w:t>
      </w:r>
    </w:p>
    <w:p w14:paraId="18D8CC41" w14:textId="77777777" w:rsidR="00040B6C" w:rsidRPr="00795D78" w:rsidRDefault="00270163">
      <w:pPr>
        <w:shd w:val="clear" w:color="auto" w:fill="FFFFFF"/>
        <w:rPr>
          <w:rStyle w:val="tw4winExternal"/>
        </w:rPr>
      </w:pPr>
      <w:r>
        <w:rPr>
          <w:rStyle w:val="tw4winExternal"/>
        </w:rPr>
        <w:lastRenderedPageBreak/>
        <w:t xml:space="preserve"> </w:t>
      </w:r>
    </w:p>
    <w:p w14:paraId="5020A8F6" w14:textId="7BBC2DBD" w:rsidR="00040B6C" w:rsidRPr="00795D78" w:rsidRDefault="00270163">
      <w:pPr>
        <w:shd w:val="clear" w:color="auto" w:fill="FFFFFF"/>
        <w:rPr>
          <w:rStyle w:val="tw4winExternal"/>
        </w:rPr>
      </w:pPr>
      <w:r>
        <w:t xml:space="preserve">Berman, M. G., Kross, E., Krpan, K. M., Askren, M. K., Burson, A., Deldin, P. J., Kaplan, S., Sherdell, L., Gotlib, I. H. y Jonides, J. (2012). Interacting with nature improves cognition and affect for individuals with depression. </w:t>
      </w:r>
      <w:r>
        <w:rPr>
          <w:i/>
        </w:rPr>
        <w:t>Journal of Affective Disorders</w:t>
      </w:r>
      <w:r>
        <w:t xml:space="preserve">, </w:t>
      </w:r>
      <w:r>
        <w:rPr>
          <w:i/>
        </w:rPr>
        <w:t>140</w:t>
      </w:r>
      <w:r>
        <w:t>(3), 300–305.</w:t>
      </w:r>
      <w:hyperlink r:id="rId11">
        <w:r>
          <w:rPr>
            <w:rStyle w:val="tw4winExternal"/>
          </w:rPr>
          <w:t xml:space="preserve"> </w:t>
        </w:r>
      </w:hyperlink>
      <w:r w:rsidRPr="00066830">
        <w:rPr>
          <w:rFonts w:ascii="Calibri" w:eastAsia="Calibri" w:hAnsi="Calibri" w:cs="Calibri"/>
          <w:color w:val="0070C0"/>
          <w:kern w:val="0"/>
          <w:u w:val="single"/>
          <w14:ligatures w14:val="none"/>
        </w:rPr>
        <w:t>https://doi.org/10.1016/j.jad.2012.03.012</w:t>
      </w:r>
      <w:r>
        <w:rPr>
          <w:rStyle w:val="tw4winExternal"/>
        </w:rPr>
        <w:t xml:space="preserve"> </w:t>
      </w:r>
    </w:p>
    <w:p w14:paraId="0FFECCEC" w14:textId="77777777" w:rsidR="00040B6C" w:rsidRDefault="00270163">
      <w:pPr>
        <w:shd w:val="clear" w:color="auto" w:fill="FFFFFF"/>
      </w:pPr>
      <w:r>
        <w:t xml:space="preserve"> </w:t>
      </w:r>
    </w:p>
    <w:p w14:paraId="3D082E42" w14:textId="4271CDBD" w:rsidR="00040B6C" w:rsidRPr="00795D78" w:rsidRDefault="00270163">
      <w:pPr>
        <w:shd w:val="clear" w:color="auto" w:fill="FFFFFF"/>
        <w:rPr>
          <w:rStyle w:val="tw4winExternal"/>
        </w:rPr>
      </w:pPr>
      <w:r>
        <w:t xml:space="preserve">Bratman, G. N., Daily, G. C., Levy, B. J., y Gross, J. J. (2015). The benefits of nature experience: Improved affect and cognition. </w:t>
      </w:r>
      <w:r>
        <w:rPr>
          <w:i/>
        </w:rPr>
        <w:t>Landscape and Urban Planning</w:t>
      </w:r>
      <w:r>
        <w:t xml:space="preserve">, </w:t>
      </w:r>
      <w:r>
        <w:rPr>
          <w:i/>
        </w:rPr>
        <w:t>138</w:t>
      </w:r>
      <w:r>
        <w:t>, 41–50.</w:t>
      </w:r>
      <w:hyperlink r:id="rId12">
        <w:r>
          <w:rPr>
            <w:rStyle w:val="tw4winExternal"/>
          </w:rPr>
          <w:t xml:space="preserve"> </w:t>
        </w:r>
      </w:hyperlink>
      <w:r w:rsidRPr="00066830">
        <w:rPr>
          <w:rFonts w:ascii="Calibri" w:eastAsia="Calibri" w:hAnsi="Calibri" w:cs="Calibri"/>
          <w:color w:val="0070C0"/>
          <w:kern w:val="0"/>
          <w:u w:val="single"/>
          <w14:ligatures w14:val="none"/>
        </w:rPr>
        <w:t xml:space="preserve">https://doi.org/10.1016/j.landurbplan.2015.02.005 </w:t>
      </w:r>
    </w:p>
    <w:p w14:paraId="7DE3807A" w14:textId="77777777" w:rsidR="00040B6C" w:rsidRDefault="00270163">
      <w:pPr>
        <w:pBdr>
          <w:left w:val="none" w:sz="0" w:space="28" w:color="auto"/>
        </w:pBdr>
        <w:shd w:val="clear" w:color="auto" w:fill="FFFFFF"/>
        <w:ind w:left="1440" w:hanging="720"/>
      </w:pPr>
      <w:r>
        <w:t xml:space="preserve"> </w:t>
      </w:r>
    </w:p>
    <w:p w14:paraId="1BC4B4BE" w14:textId="77777777" w:rsidR="00040B6C" w:rsidRDefault="00270163">
      <w:pPr>
        <w:shd w:val="clear" w:color="auto" w:fill="FFFFFF"/>
      </w:pPr>
      <w:r>
        <w:t xml:space="preserve">Chalfont G. et al., (2009). </w:t>
      </w:r>
      <w:r>
        <w:rPr>
          <w:i/>
        </w:rPr>
        <w:t>Understanding Care Homes: A Research and Development Perspective</w:t>
      </w:r>
      <w:r>
        <w:t xml:space="preserve">. Jessica Kingsley. </w:t>
      </w:r>
    </w:p>
    <w:p w14:paraId="6456B091" w14:textId="77777777" w:rsidR="00040B6C" w:rsidRDefault="00270163">
      <w:pPr>
        <w:shd w:val="clear" w:color="auto" w:fill="FFFFFF"/>
      </w:pPr>
      <w:r>
        <w:t xml:space="preserve"> </w:t>
      </w:r>
    </w:p>
    <w:p w14:paraId="6CC098D1" w14:textId="38DFAAB5" w:rsidR="00040B6C" w:rsidRDefault="00270163">
      <w:pPr>
        <w:shd w:val="clear" w:color="auto" w:fill="FFFFFF"/>
      </w:pPr>
      <w:r>
        <w:t xml:space="preserve">Deans, E. (2016). Microbiome and mental health in the modern environment. </w:t>
      </w:r>
      <w:r>
        <w:rPr>
          <w:i/>
        </w:rPr>
        <w:t>Journal of Physiological Anthropology</w:t>
      </w:r>
      <w:r>
        <w:t xml:space="preserve">, </w:t>
      </w:r>
      <w:r>
        <w:rPr>
          <w:i/>
        </w:rPr>
        <w:t>36</w:t>
      </w:r>
      <w:r>
        <w:t>(1).</w:t>
      </w:r>
      <w:hyperlink r:id="rId13">
        <w:r>
          <w:rPr>
            <w:rStyle w:val="tw4winExternal"/>
          </w:rPr>
          <w:t xml:space="preserve"> </w:t>
        </w:r>
      </w:hyperlink>
      <w:r w:rsidRPr="00066830">
        <w:rPr>
          <w:rFonts w:ascii="Calibri" w:eastAsia="Calibri" w:hAnsi="Calibri" w:cs="Calibri"/>
          <w:color w:val="0070C0"/>
          <w:kern w:val="0"/>
          <w:u w:val="single"/>
          <w14:ligatures w14:val="none"/>
        </w:rPr>
        <w:t>https://doi.org/10.1186/s40101-016-0101-y</w:t>
      </w:r>
      <w:r>
        <w:rPr>
          <w:color w:val="0070C0"/>
        </w:rPr>
        <w:t xml:space="preserve"> </w:t>
      </w:r>
    </w:p>
    <w:p w14:paraId="33B38A94" w14:textId="77777777" w:rsidR="00040B6C" w:rsidRDefault="00270163">
      <w:pPr>
        <w:shd w:val="clear" w:color="auto" w:fill="FFFFFF"/>
      </w:pPr>
      <w:r>
        <w:t xml:space="preserve"> </w:t>
      </w:r>
    </w:p>
    <w:p w14:paraId="09D824F6" w14:textId="76348B20" w:rsidR="00040B6C" w:rsidRDefault="00270163">
      <w:pPr>
        <w:shd w:val="clear" w:color="auto" w:fill="FFFFFF"/>
      </w:pPr>
      <w:r>
        <w:t xml:space="preserve">Detweiler, M (2021). What Is the Evidence to Support the Use of Therapeutic Gardens for the elderly? </w:t>
      </w:r>
      <w:r>
        <w:rPr>
          <w:i/>
        </w:rPr>
        <w:t>Psychiatry Investigation</w:t>
      </w:r>
      <w:r>
        <w:t>.</w:t>
      </w:r>
      <w:hyperlink r:id="rId14">
        <w:r>
          <w:t xml:space="preserve"> </w:t>
        </w:r>
      </w:hyperlink>
      <w:r w:rsidRPr="00066830">
        <w:rPr>
          <w:rFonts w:ascii="Calibri" w:eastAsia="Calibri" w:hAnsi="Calibri" w:cs="Calibri"/>
          <w:color w:val="0070C0"/>
          <w:kern w:val="0"/>
          <w:u w:val="single"/>
          <w14:ligatures w14:val="none"/>
        </w:rPr>
        <w:t xml:space="preserve">https://doi.org/10.4306 </w:t>
      </w:r>
    </w:p>
    <w:p w14:paraId="440EB900" w14:textId="77777777" w:rsidR="00040B6C" w:rsidRDefault="00270163">
      <w:pPr>
        <w:shd w:val="clear" w:color="auto" w:fill="FFFFFF"/>
      </w:pPr>
      <w:r>
        <w:t xml:space="preserve"> </w:t>
      </w:r>
    </w:p>
    <w:p w14:paraId="03DC015B" w14:textId="647FEEEF" w:rsidR="00040B6C" w:rsidRPr="00DA0767" w:rsidRDefault="00270163">
      <w:pPr>
        <w:shd w:val="clear" w:color="auto" w:fill="FFFFFF"/>
        <w:rPr>
          <w:color w:val="0070C0"/>
        </w:rPr>
      </w:pPr>
      <w:r>
        <w:t xml:space="preserve">Douglas </w:t>
      </w:r>
      <w:r>
        <w:rPr>
          <w:i/>
          <w:iCs/>
        </w:rPr>
        <w:t>et.al</w:t>
      </w:r>
      <w:r>
        <w:t xml:space="preserve">, K. (24 de marzo de 2021). </w:t>
      </w:r>
      <w:r>
        <w:rPr>
          <w:i/>
        </w:rPr>
        <w:t>Green spaces aren’t just for nature – they boost our mental health too</w:t>
      </w:r>
      <w:r>
        <w:t>. New Scientist.</w:t>
      </w:r>
      <w:hyperlink r:id="rId15">
        <w:r>
          <w:rPr>
            <w:rStyle w:val="tw4winExternal"/>
          </w:rPr>
          <w:t xml:space="preserve"> </w:t>
        </w:r>
      </w:hyperlink>
      <w:r w:rsidRPr="00066830">
        <w:rPr>
          <w:rFonts w:ascii="Calibri" w:eastAsia="Calibri" w:hAnsi="Calibri" w:cs="Calibri"/>
          <w:color w:val="0070C0"/>
          <w:kern w:val="0"/>
          <w:u w:val="single"/>
          <w14:ligatures w14:val="none"/>
        </w:rPr>
        <w:t>https://www.newscientist.com</w:t>
      </w:r>
      <w:r>
        <w:rPr>
          <w:color w:val="0070C0"/>
        </w:rPr>
        <w:t xml:space="preserve"> </w:t>
      </w:r>
    </w:p>
    <w:p w14:paraId="2A2CB70F" w14:textId="77777777" w:rsidR="00040B6C" w:rsidRDefault="00270163">
      <w:pPr>
        <w:pBdr>
          <w:left w:val="none" w:sz="0" w:space="28" w:color="auto"/>
        </w:pBdr>
        <w:shd w:val="clear" w:color="auto" w:fill="FFFFFF"/>
        <w:ind w:left="1440" w:hanging="720"/>
      </w:pPr>
      <w:r>
        <w:t xml:space="preserve"> </w:t>
      </w:r>
    </w:p>
    <w:p w14:paraId="10777A5E" w14:textId="77777777" w:rsidR="00040B6C" w:rsidRDefault="00270163">
      <w:pPr>
        <w:pBdr>
          <w:left w:val="none" w:sz="0" w:space="28" w:color="auto"/>
        </w:pBdr>
        <w:shd w:val="clear" w:color="auto" w:fill="FFFFFF"/>
      </w:pPr>
      <w:r>
        <w:t xml:space="preserve">Gregory, S. (4 de marzo de 2024). </w:t>
      </w:r>
      <w:r>
        <w:rPr>
          <w:i/>
        </w:rPr>
        <w:t>The mental health benefits of nature: Spending time outdoors to refresh</w:t>
      </w:r>
      <w:r>
        <w:t xml:space="preserve"> </w:t>
      </w:r>
    </w:p>
    <w:p w14:paraId="529E194D" w14:textId="22408B0B" w:rsidR="00040B6C" w:rsidRPr="00066830" w:rsidRDefault="00270163">
      <w:pPr>
        <w:pBdr>
          <w:left w:val="none" w:sz="0" w:space="28" w:color="auto"/>
        </w:pBdr>
        <w:shd w:val="clear" w:color="auto" w:fill="FFFFFF"/>
        <w:rPr>
          <w:rFonts w:ascii="Calibri" w:eastAsia="Calibri" w:hAnsi="Calibri" w:cs="Calibri"/>
          <w:color w:val="0070C0"/>
          <w:kern w:val="0"/>
          <w:u w:val="single"/>
          <w14:ligatures w14:val="none"/>
        </w:rPr>
      </w:pPr>
      <w:r>
        <w:rPr>
          <w:i/>
        </w:rPr>
        <w:t>your mind</w:t>
      </w:r>
      <w:r>
        <w:t>. Mayo Clinic Press.</w:t>
      </w:r>
      <w:hyperlink r:id="rId16">
        <w:r>
          <w:rPr>
            <w:rStyle w:val="tw4winExternal"/>
          </w:rPr>
          <w:t xml:space="preserve"> </w:t>
        </w:r>
      </w:hyperlink>
      <w:r w:rsidRPr="00066830">
        <w:rPr>
          <w:rFonts w:ascii="Calibri" w:eastAsia="Calibri" w:hAnsi="Calibri" w:cs="Calibri"/>
          <w:color w:val="0070C0"/>
          <w:kern w:val="0"/>
          <w:u w:val="single"/>
          <w14:ligatures w14:val="none"/>
        </w:rPr>
        <w:t xml:space="preserve">https://mcpress.mayoclinic.org/mental-health/the-mentalhealthbenefitsof-nature-spending-time-outdoors-to-refresh-your-mind/ </w:t>
      </w:r>
    </w:p>
    <w:p w14:paraId="163D7ECF" w14:textId="77777777" w:rsidR="00040B6C" w:rsidRPr="00DA0767" w:rsidRDefault="00270163">
      <w:pPr>
        <w:shd w:val="clear" w:color="auto" w:fill="FFFFFF"/>
        <w:rPr>
          <w:color w:val="0070C0"/>
        </w:rPr>
      </w:pPr>
      <w:r>
        <w:rPr>
          <w:color w:val="0070C0"/>
        </w:rPr>
        <w:t xml:space="preserve"> </w:t>
      </w:r>
    </w:p>
    <w:p w14:paraId="50368AE3" w14:textId="54AB9F87" w:rsidR="00040B6C" w:rsidRPr="00DA0767" w:rsidRDefault="00270163" w:rsidP="00066830">
      <w:pPr>
        <w:pBdr>
          <w:left w:val="none" w:sz="0" w:space="28" w:color="auto"/>
        </w:pBdr>
        <w:shd w:val="clear" w:color="auto" w:fill="FFFFFF"/>
        <w:rPr>
          <w:color w:val="0070C0"/>
        </w:rPr>
      </w:pPr>
      <w:r>
        <w:t xml:space="preserve">Hiromitsu, K. et al. (2015). Analysis of Individual Variation in Autonomic Responses to Urban and Forest Environments. </w:t>
      </w:r>
      <w:r>
        <w:rPr>
          <w:i/>
        </w:rPr>
        <w:t>Evidence-Based Complementary and Alternative Medicine</w:t>
      </w:r>
      <w:r>
        <w:t>.</w:t>
      </w:r>
      <w:hyperlink r:id="rId17">
        <w:r>
          <w:rPr>
            <w:rStyle w:val="tw4winExternal"/>
          </w:rPr>
          <w:t xml:space="preserve"> </w:t>
        </w:r>
      </w:hyperlink>
      <w:r w:rsidRPr="00066830">
        <w:rPr>
          <w:rFonts w:ascii="Calibri" w:eastAsia="Calibri" w:hAnsi="Calibri" w:cs="Calibri"/>
          <w:color w:val="0070C0"/>
          <w:kern w:val="0"/>
          <w:u w:val="single"/>
          <w14:ligatures w14:val="none"/>
        </w:rPr>
        <w:t>https://doi.org/10.1155</w:t>
      </w:r>
      <w:r>
        <w:rPr>
          <w:rStyle w:val="tw4winExternal"/>
        </w:rPr>
        <w:t xml:space="preserve"> </w:t>
      </w:r>
    </w:p>
    <w:p w14:paraId="577B0F70" w14:textId="77777777" w:rsidR="00040B6C" w:rsidRDefault="00270163">
      <w:pPr>
        <w:shd w:val="clear" w:color="auto" w:fill="FFFFFF"/>
      </w:pPr>
      <w:r>
        <w:t xml:space="preserve"> </w:t>
      </w:r>
    </w:p>
    <w:p w14:paraId="270C27E3" w14:textId="308178EA" w:rsidR="00040B6C" w:rsidRPr="00962731" w:rsidRDefault="00270163" w:rsidP="2AEFD674">
      <w:pPr>
        <w:shd w:val="clear" w:color="auto" w:fill="FFFFFF" w:themeFill="background1"/>
        <w:rPr>
          <w:rStyle w:val="tw4winExternal"/>
        </w:rPr>
      </w:pPr>
      <w:r>
        <w:t xml:space="preserve">Houyle, H. et al. (2017). All about the "wow factor -factor’? The relationships between aesthetics, restorative effect, and perceived biodiversity in designed urban planting. </w:t>
      </w:r>
      <w:r>
        <w:rPr>
          <w:i/>
        </w:rPr>
        <w:t>Landscape and Urban Planning</w:t>
      </w:r>
      <w:r>
        <w:t xml:space="preserve">. </w:t>
      </w:r>
      <w:r w:rsidRPr="00066830">
        <w:rPr>
          <w:rFonts w:ascii="Calibri" w:eastAsia="Calibri" w:hAnsi="Calibri" w:cs="Calibri"/>
          <w:color w:val="0070C0"/>
          <w:kern w:val="0"/>
          <w:u w:val="single"/>
          <w14:ligatures w14:val="none"/>
        </w:rPr>
        <w:t>https://doi.org/10.1016</w:t>
      </w:r>
      <w:r>
        <w:rPr>
          <w:rStyle w:val="tw4winExternal"/>
        </w:rPr>
        <w:t xml:space="preserve"> </w:t>
      </w:r>
    </w:p>
    <w:p w14:paraId="1862EE08" w14:textId="77777777" w:rsidR="00040B6C" w:rsidRDefault="00270163">
      <w:pPr>
        <w:shd w:val="clear" w:color="auto" w:fill="FFFFFF"/>
      </w:pPr>
      <w:r>
        <w:t xml:space="preserve"> </w:t>
      </w:r>
    </w:p>
    <w:p w14:paraId="26527616" w14:textId="77777777" w:rsidR="00040B6C" w:rsidRDefault="00270163">
      <w:pPr>
        <w:pBdr>
          <w:left w:val="none" w:sz="0" w:space="28" w:color="auto"/>
        </w:pBdr>
        <w:shd w:val="clear" w:color="auto" w:fill="FFFFFF"/>
      </w:pPr>
      <w:r>
        <w:t xml:space="preserve">Jiménez, M. P., Aris, I. M., Rifas‐Shiman, S. L., Young, J., Tiemeier, H., Hivert, M., Oken, E. y James </w:t>
      </w:r>
    </w:p>
    <w:p w14:paraId="4488E0EA" w14:textId="77777777" w:rsidR="00040B6C" w:rsidRDefault="00270163">
      <w:pPr>
        <w:pBdr>
          <w:left w:val="none" w:sz="0" w:space="28" w:color="auto"/>
        </w:pBdr>
        <w:shd w:val="clear" w:color="auto" w:fill="FFFFFF"/>
      </w:pPr>
      <w:r>
        <w:lastRenderedPageBreak/>
        <w:t xml:space="preserve">(2021). Early life exposure to greenness and executive function and behavior: An application of inverse </w:t>
      </w:r>
    </w:p>
    <w:p w14:paraId="52295051" w14:textId="77777777" w:rsidR="00040B6C" w:rsidRDefault="00270163">
      <w:pPr>
        <w:pBdr>
          <w:left w:val="none" w:sz="0" w:space="28" w:color="auto"/>
        </w:pBdr>
        <w:shd w:val="clear" w:color="auto" w:fill="FFFFFF"/>
      </w:pPr>
      <w:r>
        <w:t xml:space="preserve">probability weighting of marginal structural models. </w:t>
      </w:r>
      <w:r>
        <w:rPr>
          <w:i/>
        </w:rPr>
        <w:t>Environmental Pollution</w:t>
      </w:r>
      <w:r>
        <w:t xml:space="preserve">, </w:t>
      </w:r>
    </w:p>
    <w:p w14:paraId="15FB0F11" w14:textId="48E74F27" w:rsidR="00040B6C" w:rsidRPr="00066830" w:rsidRDefault="00270163">
      <w:pPr>
        <w:pBdr>
          <w:left w:val="none" w:sz="0" w:space="28" w:color="auto"/>
        </w:pBdr>
        <w:shd w:val="clear" w:color="auto" w:fill="FFFFFF"/>
        <w:rPr>
          <w:rFonts w:ascii="Calibri" w:eastAsia="Calibri" w:hAnsi="Calibri" w:cs="Calibri"/>
          <w:color w:val="0070C0"/>
          <w:kern w:val="0"/>
          <w:u w:val="single"/>
          <w14:ligatures w14:val="none"/>
        </w:rPr>
      </w:pPr>
      <w:r w:rsidRPr="00066830">
        <w:rPr>
          <w:rFonts w:ascii="Calibri" w:eastAsia="Calibri" w:hAnsi="Calibri" w:cs="Calibri"/>
          <w:color w:val="0070C0"/>
          <w:kern w:val="0"/>
          <w:u w:val="single"/>
          <w14:ligatures w14:val="none"/>
        </w:rPr>
        <w:t xml:space="preserve">https://doi.org/10.1016/j.envpol.2021.118208 </w:t>
      </w:r>
    </w:p>
    <w:p w14:paraId="74A816BE" w14:textId="77777777" w:rsidR="009162B5" w:rsidRDefault="009162B5">
      <w:pPr>
        <w:pBdr>
          <w:left w:val="none" w:sz="0" w:space="28" w:color="auto"/>
        </w:pBdr>
        <w:shd w:val="clear" w:color="auto" w:fill="FFFFFF"/>
      </w:pPr>
    </w:p>
    <w:p w14:paraId="37FB245B" w14:textId="1A0D0B53" w:rsidR="009162B5" w:rsidRPr="00C20AB8" w:rsidRDefault="009162B5" w:rsidP="00537FCF">
      <w:pPr>
        <w:shd w:val="clear" w:color="auto" w:fill="FFFFFF"/>
        <w:rPr>
          <w:color w:val="0070C0"/>
        </w:rPr>
      </w:pPr>
      <w:r>
        <w:t xml:space="preserve">Kaplan, S. (1995). The restorative benefits of nature: Toward an integrative framework. </w:t>
      </w:r>
      <w:r>
        <w:rPr>
          <w:i/>
        </w:rPr>
        <w:t>Journal of Environmental Psychology</w:t>
      </w:r>
      <w:r>
        <w:t xml:space="preserve">, </w:t>
      </w:r>
      <w:r>
        <w:rPr>
          <w:i/>
        </w:rPr>
        <w:t>15</w:t>
      </w:r>
      <w:r>
        <w:t>(3), 169–182.</w:t>
      </w:r>
      <w:r>
        <w:rPr>
          <w:rStyle w:val="tw4winExternal"/>
        </w:rPr>
        <w:t xml:space="preserve"> </w:t>
      </w:r>
      <w:r w:rsidRPr="00066830">
        <w:rPr>
          <w:rFonts w:ascii="Calibri" w:eastAsia="Calibri" w:hAnsi="Calibri" w:cs="Calibri"/>
          <w:color w:val="0070C0"/>
          <w:kern w:val="0"/>
          <w:u w:val="single"/>
          <w14:ligatures w14:val="none"/>
        </w:rPr>
        <w:t>https://doi.org/10.1016/0272-4944(95)90001-2</w:t>
      </w:r>
    </w:p>
    <w:p w14:paraId="54A522CB" w14:textId="09D0D7F7" w:rsidR="00040B6C" w:rsidRPr="00C20AB8" w:rsidRDefault="00270163">
      <w:pPr>
        <w:shd w:val="clear" w:color="auto" w:fill="FFFFFF"/>
        <w:rPr>
          <w:color w:val="0070C0"/>
        </w:rPr>
      </w:pPr>
      <w:r>
        <w:rPr>
          <w:color w:val="0070C0"/>
        </w:rPr>
        <w:t xml:space="preserve"> </w:t>
      </w:r>
    </w:p>
    <w:p w14:paraId="5E34B012" w14:textId="77777777" w:rsidR="00040B6C" w:rsidRDefault="00270163">
      <w:pPr>
        <w:shd w:val="clear" w:color="auto" w:fill="FFFFFF"/>
      </w:pPr>
      <w:r>
        <w:t xml:space="preserve">Keltner, D. (2023). </w:t>
      </w:r>
      <w:r>
        <w:rPr>
          <w:i/>
        </w:rPr>
        <w:t>Awe: The new science of everyday wonder and how it can transform your life</w:t>
      </w:r>
      <w:r>
        <w:t xml:space="preserve">. Penguin. </w:t>
      </w:r>
    </w:p>
    <w:p w14:paraId="26537E2E" w14:textId="77777777" w:rsidR="00040B6C" w:rsidRDefault="00270163">
      <w:pPr>
        <w:shd w:val="clear" w:color="auto" w:fill="FFFFFF"/>
      </w:pPr>
      <w:r>
        <w:t xml:space="preserve"> </w:t>
      </w:r>
    </w:p>
    <w:p w14:paraId="6C1C63CE" w14:textId="77777777" w:rsidR="00040B6C" w:rsidRDefault="00270163">
      <w:pPr>
        <w:shd w:val="clear" w:color="auto" w:fill="FFFFFF"/>
      </w:pPr>
      <w:r>
        <w:t xml:space="preserve">Kimmerer, R. (2013). </w:t>
      </w:r>
      <w:r>
        <w:rPr>
          <w:i/>
        </w:rPr>
        <w:t>Braiding Sweetgrass: Indigenous Wisdom, Scientific Knowledge, and the Teachings of Plants</w:t>
      </w:r>
      <w:r>
        <w:t xml:space="preserve">. Milkweed Editions. </w:t>
      </w:r>
    </w:p>
    <w:p w14:paraId="304A7793" w14:textId="5978E4EE" w:rsidR="7A11582B" w:rsidRDefault="7A11582B" w:rsidP="7A11582B">
      <w:pPr>
        <w:shd w:val="clear" w:color="auto" w:fill="FFFFFF" w:themeFill="background1"/>
      </w:pPr>
    </w:p>
    <w:p w14:paraId="3914B659" w14:textId="3F186FDA" w:rsidR="7E5DBA0C" w:rsidRDefault="7E5DBA0C" w:rsidP="7A11582B">
      <w:pPr>
        <w:shd w:val="clear" w:color="auto" w:fill="FFFFFF" w:themeFill="background1"/>
      </w:pPr>
      <w:r>
        <w:rPr>
          <w:rFonts w:ascii="Calibri" w:hAnsi="Calibri"/>
        </w:rPr>
        <w:t>Ming Kuo, Samantha E Klein, Matthew HEM Browning, Jaime Zaplatosch, Greening for academic achievement: Prioritizing what to plant and where, Landscape and Urban Planning, Volume 206,</w:t>
      </w:r>
    </w:p>
    <w:p w14:paraId="4A18EA9C" w14:textId="62EAD270" w:rsidR="00270163" w:rsidRDefault="00270163" w:rsidP="7A11582B">
      <w:pPr>
        <w:shd w:val="clear" w:color="auto" w:fill="FFFFFF" w:themeFill="background1"/>
      </w:pPr>
      <w:r>
        <w:t xml:space="preserve"> </w:t>
      </w:r>
    </w:p>
    <w:p w14:paraId="2E14F670" w14:textId="77777777" w:rsidR="00040B6C" w:rsidRDefault="00270163">
      <w:pPr>
        <w:shd w:val="clear" w:color="auto" w:fill="FFFFFF"/>
      </w:pPr>
      <w:r>
        <w:t xml:space="preserve">Marselle, M. R., Bowler, D. E., Watzema, J., Eichenberg, D., Kirsten, T. y Bonn, A. (2020). Urban Street </w:t>
      </w:r>
    </w:p>
    <w:p w14:paraId="0AC80674" w14:textId="2DC8F1A8" w:rsidR="00040B6C" w:rsidRPr="00962731" w:rsidRDefault="00270163" w:rsidP="2AEFD674">
      <w:pPr>
        <w:pBdr>
          <w:left w:val="none" w:sz="0" w:space="28" w:color="auto"/>
        </w:pBdr>
        <w:shd w:val="clear" w:color="auto" w:fill="FFFFFF" w:themeFill="background1"/>
        <w:rPr>
          <w:rStyle w:val="tw4winExternal"/>
        </w:rPr>
      </w:pPr>
      <w:r>
        <w:t xml:space="preserve">tree biodiversity and antidepressant prescriptions. </w:t>
      </w:r>
      <w:r>
        <w:rPr>
          <w:i/>
        </w:rPr>
        <w:t>Scientific Reports</w:t>
      </w:r>
      <w:r>
        <w:t xml:space="preserve">, </w:t>
      </w:r>
      <w:r>
        <w:rPr>
          <w:i/>
        </w:rPr>
        <w:t>10</w:t>
      </w:r>
      <w:r>
        <w:t xml:space="preserve">(1). </w:t>
      </w:r>
      <w:r w:rsidRPr="00066830">
        <w:rPr>
          <w:rFonts w:ascii="Calibri" w:eastAsia="Calibri" w:hAnsi="Calibri" w:cs="Calibri"/>
          <w:color w:val="0070C0"/>
          <w:kern w:val="0"/>
          <w:u w:val="single"/>
          <w14:ligatures w14:val="none"/>
        </w:rPr>
        <w:t>https://doi.org/10.1038/s41598-020-79924-5</w:t>
      </w:r>
      <w:r>
        <w:rPr>
          <w:rStyle w:val="tw4winExternal"/>
        </w:rPr>
        <w:t xml:space="preserve"> </w:t>
      </w:r>
    </w:p>
    <w:p w14:paraId="36AC51B4" w14:textId="77777777" w:rsidR="00040B6C" w:rsidRPr="007F131B" w:rsidRDefault="00270163">
      <w:pPr>
        <w:shd w:val="clear" w:color="auto" w:fill="FFFFFF"/>
        <w:rPr>
          <w:color w:val="0070C0"/>
        </w:rPr>
      </w:pPr>
      <w:r>
        <w:rPr>
          <w:color w:val="0070C0"/>
        </w:rPr>
        <w:t xml:space="preserve"> </w:t>
      </w:r>
    </w:p>
    <w:p w14:paraId="0BC73DC3" w14:textId="3472D347" w:rsidR="00040B6C" w:rsidRDefault="00270163" w:rsidP="2AEFD674">
      <w:pPr>
        <w:shd w:val="clear" w:color="auto" w:fill="FFFFFF" w:themeFill="background1"/>
      </w:pPr>
      <w:r>
        <w:t xml:space="preserve">Mayer, S. et al. (2009). Why Is Nature Beneficial? </w:t>
      </w:r>
      <w:r>
        <w:rPr>
          <w:i/>
        </w:rPr>
        <w:t>Sage Journal</w:t>
      </w:r>
      <w:r>
        <w:t>.</w:t>
      </w:r>
      <w:r>
        <w:rPr>
          <w:rStyle w:val="tw4winExternal"/>
        </w:rPr>
        <w:t xml:space="preserve"> https://doi.org/10.1177 </w:t>
      </w:r>
    </w:p>
    <w:p w14:paraId="75990D5F" w14:textId="77777777" w:rsidR="00040B6C" w:rsidRDefault="00270163">
      <w:pPr>
        <w:shd w:val="clear" w:color="auto" w:fill="FFFFFF"/>
      </w:pPr>
      <w:r>
        <w:t xml:space="preserve"> </w:t>
      </w:r>
    </w:p>
    <w:p w14:paraId="0BA2E3CF" w14:textId="4D670C56" w:rsidR="00040B6C" w:rsidRPr="00962731" w:rsidRDefault="00270163">
      <w:pPr>
        <w:shd w:val="clear" w:color="auto" w:fill="FFFFFF"/>
        <w:rPr>
          <w:rStyle w:val="tw4winExternal"/>
        </w:rPr>
      </w:pPr>
      <w:r>
        <w:t xml:space="preserve">Raanaas, R. K., Evensen, K. H., Rich, D., Sjøstrøm, G. y Patil, G. G. (2011). Benefits of indoor plants on attention capacity in an office setting. </w:t>
      </w:r>
      <w:r>
        <w:rPr>
          <w:i/>
        </w:rPr>
        <w:t>Journal of Environmental Psychology</w:t>
      </w:r>
      <w:r>
        <w:t xml:space="preserve">, </w:t>
      </w:r>
      <w:r>
        <w:rPr>
          <w:i/>
        </w:rPr>
        <w:t>31</w:t>
      </w:r>
      <w:r>
        <w:t>(1), 99–105.</w:t>
      </w:r>
      <w:hyperlink r:id="rId18">
        <w:r>
          <w:rPr>
            <w:rStyle w:val="tw4winExternal"/>
          </w:rPr>
          <w:t xml:space="preserve"> </w:t>
        </w:r>
      </w:hyperlink>
      <w:r w:rsidRPr="00066830">
        <w:rPr>
          <w:rFonts w:ascii="Calibri" w:eastAsia="Calibri" w:hAnsi="Calibri" w:cs="Calibri"/>
          <w:color w:val="0070C0"/>
          <w:kern w:val="0"/>
          <w:u w:val="single"/>
          <w14:ligatures w14:val="none"/>
        </w:rPr>
        <w:t xml:space="preserve">https://doi.org/10.1016/j.jenvp.2010.11.005 </w:t>
      </w:r>
    </w:p>
    <w:p w14:paraId="030A3E11" w14:textId="77777777" w:rsidR="00040B6C" w:rsidRDefault="00270163">
      <w:pPr>
        <w:shd w:val="clear" w:color="auto" w:fill="FFFFFF"/>
      </w:pPr>
      <w:r>
        <w:t xml:space="preserve"> </w:t>
      </w:r>
    </w:p>
    <w:p w14:paraId="3AFBB8B1" w14:textId="4E19D532" w:rsidR="00040B6C" w:rsidRPr="00066830" w:rsidRDefault="0029196B">
      <w:pPr>
        <w:shd w:val="clear" w:color="auto" w:fill="FFFFFF"/>
        <w:rPr>
          <w:rFonts w:ascii="Calibri" w:eastAsia="Calibri" w:hAnsi="Calibri" w:cs="Calibri"/>
          <w:color w:val="0070C0"/>
          <w:kern w:val="0"/>
          <w:u w:val="single"/>
          <w14:ligatures w14:val="none"/>
        </w:rPr>
      </w:pPr>
      <w:r>
        <w:t xml:space="preserve">Sakhvidi Z </w:t>
      </w:r>
      <w:r>
        <w:rPr>
          <w:i/>
          <w:iCs/>
        </w:rPr>
        <w:t>et al.</w:t>
      </w:r>
      <w:r>
        <w:t xml:space="preserve">, Z. (2022). Greenspace exposure and children's behavior: A systematic review. </w:t>
      </w:r>
      <w:r>
        <w:rPr>
          <w:i/>
        </w:rPr>
        <w:t>Total Sci Environ.</w:t>
      </w:r>
      <w:r>
        <w:rPr>
          <w:rStyle w:val="tw4winExternal"/>
        </w:rPr>
        <w:t xml:space="preserve"> </w:t>
      </w:r>
      <w:r w:rsidRPr="00066830">
        <w:rPr>
          <w:rFonts w:ascii="Calibri" w:eastAsia="Calibri" w:hAnsi="Calibri" w:cs="Calibri"/>
          <w:color w:val="0070C0"/>
          <w:kern w:val="0"/>
          <w:u w:val="single"/>
          <w14:ligatures w14:val="none"/>
        </w:rPr>
        <w:t xml:space="preserve">https://doi.org/ 10.1016 </w:t>
      </w:r>
    </w:p>
    <w:p w14:paraId="65E91FB7" w14:textId="77777777" w:rsidR="00040B6C" w:rsidRDefault="00270163">
      <w:pPr>
        <w:shd w:val="clear" w:color="auto" w:fill="FFFFFF"/>
      </w:pPr>
      <w:r>
        <w:t xml:space="preserve"> </w:t>
      </w:r>
    </w:p>
    <w:p w14:paraId="3B728FEA" w14:textId="273A32DC" w:rsidR="00040B6C" w:rsidRDefault="00270163" w:rsidP="2865EB73">
      <w:pPr>
        <w:shd w:val="clear" w:color="auto" w:fill="FFFFFF" w:themeFill="background1"/>
      </w:pPr>
      <w:r>
        <w:t>Sakhvidi, M. J. Z., Mehrparvar, A. H., Sakhvidi, F. Z., &amp; Dadvand, P. (2023). Greenspace and health, wellbeing, physical activity, and development in children and adolescents: an overview of the systematic reviews. </w:t>
      </w:r>
      <w:r>
        <w:rPr>
          <w:i/>
        </w:rPr>
        <w:t>Current Opinion in Environmental Science &amp; Health</w:t>
      </w:r>
      <w:r>
        <w:t xml:space="preserve">, 100445. Good – get specific  </w:t>
      </w:r>
    </w:p>
    <w:p w14:paraId="3FD18163" w14:textId="7342588D" w:rsidR="2865EB73" w:rsidRDefault="2865EB73" w:rsidP="2865EB73">
      <w:pPr>
        <w:shd w:val="clear" w:color="auto" w:fill="FFFFFF" w:themeFill="background1"/>
      </w:pPr>
    </w:p>
    <w:p w14:paraId="40CB4BF2" w14:textId="77777777" w:rsidR="00B77C20" w:rsidRDefault="00B77C20" w:rsidP="00B77C20">
      <w:pPr>
        <w:shd w:val="clear" w:color="auto" w:fill="FFFFFF"/>
      </w:pPr>
      <w:r>
        <w:t xml:space="preserve">Wilson, E. O. (1984). </w:t>
      </w:r>
      <w:r>
        <w:rPr>
          <w:i/>
        </w:rPr>
        <w:t>Biophilia</w:t>
      </w:r>
      <w:r>
        <w:t xml:space="preserve">. Harvard University Press. </w:t>
      </w:r>
    </w:p>
    <w:p w14:paraId="493AFCBD" w14:textId="77777777" w:rsidR="0003738B" w:rsidRDefault="0003738B" w:rsidP="00B77C20">
      <w:pPr>
        <w:shd w:val="clear" w:color="auto" w:fill="FFFFFF"/>
      </w:pPr>
    </w:p>
    <w:p w14:paraId="3177B840" w14:textId="77777777" w:rsidR="0003738B" w:rsidRPr="00B77C20" w:rsidRDefault="0003738B" w:rsidP="00B77C20">
      <w:pPr>
        <w:shd w:val="clear" w:color="auto" w:fill="FFFFFF"/>
      </w:pPr>
    </w:p>
    <w:p w14:paraId="5F054DF3" w14:textId="65FEC47C" w:rsidR="008B74EB" w:rsidRPr="008B74EB" w:rsidRDefault="008B74EB" w:rsidP="008B74EB">
      <w:pPr>
        <w:shd w:val="clear" w:color="auto" w:fill="FFFFFF"/>
      </w:pPr>
    </w:p>
    <w:p w14:paraId="3507D515" w14:textId="29C2DACB" w:rsidR="00040B6C" w:rsidRDefault="00270163" w:rsidP="00631D08">
      <w:pPr>
        <w:shd w:val="clear" w:color="auto" w:fill="FFFFFF"/>
      </w:pPr>
      <w:r>
        <w:t xml:space="preserve"> </w:t>
      </w:r>
    </w:p>
    <w:p w14:paraId="08864EA4" w14:textId="77777777" w:rsidR="00040B6C" w:rsidRDefault="00270163">
      <w:pPr>
        <w:shd w:val="clear" w:color="auto" w:fill="FFFFFF"/>
      </w:pPr>
      <w:r>
        <w:t xml:space="preserve"> </w:t>
      </w:r>
    </w:p>
    <w:p w14:paraId="23838C0C" w14:textId="77777777" w:rsidR="00040B6C" w:rsidRDefault="00040B6C">
      <w:pPr>
        <w:rPr>
          <w:rFonts w:ascii="Arial" w:eastAsia="Arial" w:hAnsi="Arial" w:cs="Arial"/>
        </w:rPr>
      </w:pPr>
    </w:p>
    <w:p w14:paraId="08A0711E" w14:textId="77777777" w:rsidR="00040B6C" w:rsidRDefault="00040B6C">
      <w:pPr>
        <w:rPr>
          <w:rFonts w:ascii="Arial" w:eastAsia="Arial" w:hAnsi="Arial" w:cs="Arial"/>
        </w:rPr>
      </w:pPr>
    </w:p>
    <w:p w14:paraId="0E204DB0" w14:textId="77777777" w:rsidR="00040B6C" w:rsidRDefault="00040B6C">
      <w:pPr>
        <w:rPr>
          <w:rFonts w:ascii="Arial" w:eastAsia="Arial" w:hAnsi="Arial" w:cs="Arial"/>
        </w:rPr>
      </w:pPr>
    </w:p>
    <w:p w14:paraId="08511ED9" w14:textId="77777777" w:rsidR="00040B6C" w:rsidRDefault="00040B6C">
      <w:pPr>
        <w:rPr>
          <w:rFonts w:ascii="Arial" w:eastAsia="Arial" w:hAnsi="Arial" w:cs="Arial"/>
        </w:rPr>
      </w:pPr>
    </w:p>
    <w:p w14:paraId="2B19305E" w14:textId="77777777" w:rsidR="00040B6C" w:rsidRDefault="00040B6C">
      <w:pPr>
        <w:rPr>
          <w:rFonts w:ascii="Arial" w:eastAsia="Arial" w:hAnsi="Arial" w:cs="Arial"/>
        </w:rPr>
      </w:pPr>
    </w:p>
    <w:p w14:paraId="00614F35" w14:textId="77777777" w:rsidR="00040B6C" w:rsidRDefault="00040B6C">
      <w:pPr>
        <w:rPr>
          <w:rFonts w:ascii="Arial" w:eastAsia="Arial" w:hAnsi="Arial" w:cs="Arial"/>
        </w:rPr>
      </w:pPr>
    </w:p>
    <w:p w14:paraId="30285B8D" w14:textId="77777777" w:rsidR="00040B6C" w:rsidRDefault="00040B6C">
      <w:pPr>
        <w:rPr>
          <w:rFonts w:ascii="Arial" w:eastAsia="Arial" w:hAnsi="Arial" w:cs="Arial"/>
        </w:rPr>
      </w:pPr>
    </w:p>
    <w:p w14:paraId="174D0C04" w14:textId="77777777" w:rsidR="00040B6C" w:rsidRDefault="00040B6C">
      <w:pPr>
        <w:rPr>
          <w:rFonts w:ascii="Arial" w:eastAsia="Arial" w:hAnsi="Arial" w:cs="Arial"/>
        </w:rPr>
      </w:pPr>
    </w:p>
    <w:p w14:paraId="01D2A483" w14:textId="77777777" w:rsidR="00040B6C" w:rsidRDefault="00040B6C">
      <w:pPr>
        <w:rPr>
          <w:rFonts w:ascii="Arial" w:eastAsia="Arial" w:hAnsi="Arial" w:cs="Arial"/>
        </w:rPr>
      </w:pPr>
    </w:p>
    <w:p w14:paraId="08FDEBC4" w14:textId="77777777" w:rsidR="00040B6C" w:rsidRDefault="00040B6C">
      <w:pPr>
        <w:rPr>
          <w:rFonts w:ascii="Arial" w:eastAsia="Arial" w:hAnsi="Arial" w:cs="Arial"/>
        </w:rPr>
      </w:pPr>
    </w:p>
    <w:p w14:paraId="104A7E33" w14:textId="77777777" w:rsidR="00040B6C" w:rsidRDefault="00040B6C">
      <w:pPr>
        <w:rPr>
          <w:rFonts w:ascii="Arial" w:eastAsia="Arial" w:hAnsi="Arial" w:cs="Arial"/>
        </w:rPr>
      </w:pPr>
    </w:p>
    <w:p w14:paraId="14D81348" w14:textId="77777777" w:rsidR="00040B6C" w:rsidRDefault="00040B6C">
      <w:pPr>
        <w:rPr>
          <w:rFonts w:ascii="Arial" w:eastAsia="Arial" w:hAnsi="Arial" w:cs="Arial"/>
        </w:rPr>
      </w:pPr>
    </w:p>
    <w:p w14:paraId="4068748E" w14:textId="77777777" w:rsidR="00040B6C" w:rsidRDefault="00040B6C">
      <w:pPr>
        <w:rPr>
          <w:rFonts w:ascii="Arial" w:eastAsia="Arial" w:hAnsi="Arial" w:cs="Arial"/>
        </w:rPr>
      </w:pPr>
    </w:p>
    <w:sectPr w:rsidR="00040B6C">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144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A29D0" w14:textId="77777777" w:rsidR="006C4F14" w:rsidRDefault="006C4F14">
      <w:r>
        <w:separator/>
      </w:r>
    </w:p>
  </w:endnote>
  <w:endnote w:type="continuationSeparator" w:id="0">
    <w:p w14:paraId="2332E3AF" w14:textId="77777777" w:rsidR="006C4F14" w:rsidRDefault="006C4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AngsanaUPC">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A526" w14:textId="77777777" w:rsidR="00040B6C" w:rsidRDefault="0027016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2AD7E72" w14:textId="77777777" w:rsidR="00040B6C" w:rsidRDefault="00040B6C">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628CD" w14:textId="15B5E679" w:rsidR="00040B6C" w:rsidRDefault="00270163">
    <w:pPr>
      <w:pBdr>
        <w:top w:val="nil"/>
        <w:left w:val="nil"/>
        <w:bottom w:val="nil"/>
        <w:right w:val="nil"/>
        <w:between w:val="nil"/>
      </w:pBdr>
      <w:tabs>
        <w:tab w:val="center" w:pos="4680"/>
        <w:tab w:val="right" w:pos="9360"/>
      </w:tabs>
      <w:jc w:val="right"/>
      <w:rPr>
        <w:rFonts w:ascii="Arial" w:eastAsia="Arial" w:hAnsi="Arial" w:cs="Arial"/>
        <w:color w:val="237D12"/>
      </w:rPr>
    </w:pPr>
    <w:r>
      <w:rPr>
        <w:rFonts w:ascii="Arial" w:eastAsia="Arial" w:hAnsi="Arial" w:cs="Arial"/>
        <w:color w:val="237D12"/>
      </w:rPr>
      <w:fldChar w:fldCharType="begin"/>
    </w:r>
    <w:r>
      <w:rPr>
        <w:rFonts w:ascii="Arial" w:eastAsia="Arial" w:hAnsi="Arial" w:cs="Arial"/>
        <w:color w:val="237D12"/>
      </w:rPr>
      <w:instrText>PAGE</w:instrText>
    </w:r>
    <w:r>
      <w:rPr>
        <w:rFonts w:ascii="Arial" w:eastAsia="Arial" w:hAnsi="Arial" w:cs="Arial"/>
        <w:color w:val="237D12"/>
      </w:rPr>
      <w:fldChar w:fldCharType="separate"/>
    </w:r>
    <w:r>
      <w:rPr>
        <w:rFonts w:ascii="Arial" w:eastAsia="Arial" w:hAnsi="Arial" w:cs="Arial"/>
        <w:color w:val="237D12"/>
      </w:rPr>
      <w:t>2</w:t>
    </w:r>
    <w:r>
      <w:rPr>
        <w:rFonts w:ascii="Arial" w:eastAsia="Arial" w:hAnsi="Arial" w:cs="Arial"/>
        <w:color w:val="237D12"/>
      </w:rPr>
      <w:fldChar w:fldCharType="end"/>
    </w:r>
  </w:p>
  <w:p w14:paraId="541817C3" w14:textId="77777777" w:rsidR="00040B6C" w:rsidRDefault="00270163">
    <w:pPr>
      <w:pBdr>
        <w:top w:val="nil"/>
        <w:left w:val="nil"/>
        <w:bottom w:val="nil"/>
        <w:right w:val="nil"/>
        <w:between w:val="nil"/>
      </w:pBdr>
      <w:tabs>
        <w:tab w:val="center" w:pos="4680"/>
        <w:tab w:val="right" w:pos="9360"/>
      </w:tabs>
      <w:ind w:right="360"/>
      <w:rPr>
        <w:color w:val="000000"/>
      </w:rPr>
    </w:pPr>
    <w:r>
      <w:rPr>
        <w:noProof/>
      </w:rPr>
      <w:drawing>
        <wp:anchor distT="0" distB="0" distL="0" distR="0" simplePos="0" relativeHeight="251660288" behindDoc="1" locked="0" layoutInCell="1" hidden="0" allowOverlap="1" wp14:anchorId="2FF40EA9" wp14:editId="40E32B7B">
          <wp:simplePos x="0" y="0"/>
          <wp:positionH relativeFrom="column">
            <wp:posOffset>-913763</wp:posOffset>
          </wp:positionH>
          <wp:positionV relativeFrom="paragraph">
            <wp:posOffset>-3888857</wp:posOffset>
          </wp:positionV>
          <wp:extent cx="7824979" cy="4347210"/>
          <wp:effectExtent l="0" t="0" r="0" b="0"/>
          <wp:wrapNone/>
          <wp:docPr id="1780902433" name="image2.png" descr="A white background with a white wav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background with a white wave&#10;&#10;Description automatically generated with medium confidence"/>
                  <pic:cNvPicPr preferRelativeResize="0"/>
                </pic:nvPicPr>
                <pic:blipFill>
                  <a:blip r:embed="rId1"/>
                  <a:srcRect/>
                  <a:stretch>
                    <a:fillRect/>
                  </a:stretch>
                </pic:blipFill>
                <pic:spPr>
                  <a:xfrm>
                    <a:off x="0" y="0"/>
                    <a:ext cx="7824979" cy="4347210"/>
                  </a:xfrm>
                  <a:prstGeom prst="rect">
                    <a:avLst/>
                  </a:prstGeom>
                  <a:ln/>
                </pic:spPr>
              </pic:pic>
            </a:graphicData>
          </a:graphic>
        </wp:anchor>
      </w:drawing>
    </w:r>
    <w:r>
      <w:rPr>
        <w:noProof/>
      </w:rPr>
      <w:drawing>
        <wp:anchor distT="0" distB="0" distL="0" distR="0" simplePos="0" relativeHeight="251661312" behindDoc="1" locked="0" layoutInCell="1" hidden="0" allowOverlap="1" wp14:anchorId="6607EF77" wp14:editId="597A83A4">
          <wp:simplePos x="0" y="0"/>
          <wp:positionH relativeFrom="column">
            <wp:posOffset>3998071</wp:posOffset>
          </wp:positionH>
          <wp:positionV relativeFrom="paragraph">
            <wp:posOffset>-236219</wp:posOffset>
          </wp:positionV>
          <wp:extent cx="1433195" cy="382270"/>
          <wp:effectExtent l="0" t="0" r="0" b="0"/>
          <wp:wrapNone/>
          <wp:docPr id="1780902432"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433195" cy="38227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5F78" w14:textId="77777777" w:rsidR="00040B6C" w:rsidRDefault="00040B6C">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DBBD5" w14:textId="77777777" w:rsidR="006C4F14" w:rsidRDefault="006C4F14">
      <w:r>
        <w:separator/>
      </w:r>
    </w:p>
  </w:footnote>
  <w:footnote w:type="continuationSeparator" w:id="0">
    <w:p w14:paraId="3B38462D" w14:textId="77777777" w:rsidR="006C4F14" w:rsidRDefault="006C4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EC9A8" w14:textId="77777777" w:rsidR="00040B6C" w:rsidRDefault="00040B6C">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EAC3" w14:textId="77777777" w:rsidR="00040B6C" w:rsidRDefault="00040B6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43568" w14:textId="77777777" w:rsidR="00040B6C" w:rsidRDefault="00270163">
    <w:pPr>
      <w:pBdr>
        <w:top w:val="nil"/>
        <w:left w:val="nil"/>
        <w:bottom w:val="nil"/>
        <w:right w:val="nil"/>
        <w:between w:val="nil"/>
      </w:pBdr>
      <w:tabs>
        <w:tab w:val="center" w:pos="4680"/>
        <w:tab w:val="right" w:pos="9360"/>
      </w:tabs>
      <w:rPr>
        <w:color w:val="000000"/>
      </w:rPr>
    </w:pPr>
    <w:r>
      <w:rPr>
        <w:noProof/>
      </w:rPr>
      <w:drawing>
        <wp:anchor distT="0" distB="0" distL="0" distR="0" simplePos="0" relativeHeight="251658240" behindDoc="1" locked="0" layoutInCell="1" hidden="0" allowOverlap="1" wp14:anchorId="4C191B7F" wp14:editId="7A40A6B5">
          <wp:simplePos x="0" y="0"/>
          <wp:positionH relativeFrom="column">
            <wp:posOffset>-914015</wp:posOffset>
          </wp:positionH>
          <wp:positionV relativeFrom="paragraph">
            <wp:posOffset>-913694</wp:posOffset>
          </wp:positionV>
          <wp:extent cx="8983227" cy="4990682"/>
          <wp:effectExtent l="0" t="0" r="0" b="0"/>
          <wp:wrapNone/>
          <wp:docPr id="1780902434" name="image3.png" descr="A white and grey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white and grey background&#10;&#10;Description automatically generated with medium confidence"/>
                  <pic:cNvPicPr preferRelativeResize="0"/>
                </pic:nvPicPr>
                <pic:blipFill>
                  <a:blip r:embed="rId1"/>
                  <a:srcRect/>
                  <a:stretch>
                    <a:fillRect/>
                  </a:stretch>
                </pic:blipFill>
                <pic:spPr>
                  <a:xfrm>
                    <a:off x="0" y="0"/>
                    <a:ext cx="8983227" cy="4990682"/>
                  </a:xfrm>
                  <a:prstGeom prst="rect">
                    <a:avLst/>
                  </a:prstGeom>
                  <a:ln/>
                </pic:spPr>
              </pic:pic>
            </a:graphicData>
          </a:graphic>
        </wp:anchor>
      </w:drawing>
    </w:r>
    <w:r>
      <w:rPr>
        <w:noProof/>
      </w:rPr>
      <w:drawing>
        <wp:anchor distT="0" distB="0" distL="0" distR="0" simplePos="0" relativeHeight="251659264" behindDoc="1" locked="0" layoutInCell="1" hidden="0" allowOverlap="1" wp14:anchorId="1D486A36" wp14:editId="7E1F6837">
          <wp:simplePos x="0" y="0"/>
          <wp:positionH relativeFrom="column">
            <wp:posOffset>30146</wp:posOffset>
          </wp:positionH>
          <wp:positionV relativeFrom="paragraph">
            <wp:posOffset>-622996</wp:posOffset>
          </wp:positionV>
          <wp:extent cx="1568192" cy="418184"/>
          <wp:effectExtent l="0" t="0" r="0" b="0"/>
          <wp:wrapNone/>
          <wp:docPr id="1780902435"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568192" cy="41818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D3FC7"/>
    <w:multiLevelType w:val="multilevel"/>
    <w:tmpl w:val="0854F590"/>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F716D9"/>
    <w:multiLevelType w:val="multilevel"/>
    <w:tmpl w:val="942600F4"/>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EE57BD"/>
    <w:multiLevelType w:val="multilevel"/>
    <w:tmpl w:val="92B6B8BA"/>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4979BA"/>
    <w:multiLevelType w:val="hybridMultilevel"/>
    <w:tmpl w:val="842277CA"/>
    <w:lvl w:ilvl="0" w:tplc="FD986DF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35BC9"/>
    <w:multiLevelType w:val="multilevel"/>
    <w:tmpl w:val="D5C6B6BA"/>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8D4549"/>
    <w:multiLevelType w:val="hybridMultilevel"/>
    <w:tmpl w:val="65FE2216"/>
    <w:lvl w:ilvl="0" w:tplc="1B5C1E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18E012C"/>
    <w:multiLevelType w:val="multilevel"/>
    <w:tmpl w:val="72D83E76"/>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7282D33"/>
    <w:multiLevelType w:val="multilevel"/>
    <w:tmpl w:val="9A9A7AA8"/>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2C5208"/>
    <w:multiLevelType w:val="multilevel"/>
    <w:tmpl w:val="4F12F8E6"/>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AC1062"/>
    <w:multiLevelType w:val="multilevel"/>
    <w:tmpl w:val="72FA54EE"/>
    <w:lvl w:ilvl="0">
      <w:start w:val="1"/>
      <w:numFmt w:val="bullet"/>
      <w:lvlText w:val="●"/>
      <w:lvlJc w:val="left"/>
      <w:pPr>
        <w:ind w:left="720" w:hanging="360"/>
      </w:p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8A31D4"/>
    <w:multiLevelType w:val="hybridMultilevel"/>
    <w:tmpl w:val="C6C875B0"/>
    <w:lvl w:ilvl="0" w:tplc="5BFADD1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49879680">
    <w:abstractNumId w:val="7"/>
  </w:num>
  <w:num w:numId="2" w16cid:durableId="812409634">
    <w:abstractNumId w:val="2"/>
  </w:num>
  <w:num w:numId="3" w16cid:durableId="408425532">
    <w:abstractNumId w:val="9"/>
  </w:num>
  <w:num w:numId="4" w16cid:durableId="1269852601">
    <w:abstractNumId w:val="8"/>
  </w:num>
  <w:num w:numId="5" w16cid:durableId="1675565937">
    <w:abstractNumId w:val="1"/>
  </w:num>
  <w:num w:numId="6" w16cid:durableId="1169445848">
    <w:abstractNumId w:val="6"/>
  </w:num>
  <w:num w:numId="7" w16cid:durableId="1096440594">
    <w:abstractNumId w:val="4"/>
  </w:num>
  <w:num w:numId="8" w16cid:durableId="765268966">
    <w:abstractNumId w:val="0"/>
  </w:num>
  <w:num w:numId="9" w16cid:durableId="1335187087">
    <w:abstractNumId w:val="10"/>
  </w:num>
  <w:num w:numId="10" w16cid:durableId="161162860">
    <w:abstractNumId w:val="3"/>
  </w:num>
  <w:num w:numId="11" w16cid:durableId="20889141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6C"/>
    <w:rsid w:val="00005047"/>
    <w:rsid w:val="000275E6"/>
    <w:rsid w:val="0003738B"/>
    <w:rsid w:val="00040B6C"/>
    <w:rsid w:val="00061B44"/>
    <w:rsid w:val="00066830"/>
    <w:rsid w:val="000D7845"/>
    <w:rsid w:val="000E738D"/>
    <w:rsid w:val="00110B6C"/>
    <w:rsid w:val="00114479"/>
    <w:rsid w:val="00122762"/>
    <w:rsid w:val="00123C3F"/>
    <w:rsid w:val="00132CE2"/>
    <w:rsid w:val="001A4C51"/>
    <w:rsid w:val="001B1E85"/>
    <w:rsid w:val="001B5197"/>
    <w:rsid w:val="001B6772"/>
    <w:rsid w:val="001C4199"/>
    <w:rsid w:val="0020298A"/>
    <w:rsid w:val="0021290F"/>
    <w:rsid w:val="00223433"/>
    <w:rsid w:val="00227151"/>
    <w:rsid w:val="00232ED7"/>
    <w:rsid w:val="0025338F"/>
    <w:rsid w:val="00270163"/>
    <w:rsid w:val="00273FAF"/>
    <w:rsid w:val="0029196B"/>
    <w:rsid w:val="002A68C9"/>
    <w:rsid w:val="002B5C20"/>
    <w:rsid w:val="002F2E38"/>
    <w:rsid w:val="0032085A"/>
    <w:rsid w:val="00322F8B"/>
    <w:rsid w:val="00333CF0"/>
    <w:rsid w:val="0033569B"/>
    <w:rsid w:val="00342451"/>
    <w:rsid w:val="0039110F"/>
    <w:rsid w:val="00397A86"/>
    <w:rsid w:val="003C440C"/>
    <w:rsid w:val="003E5321"/>
    <w:rsid w:val="003F0B62"/>
    <w:rsid w:val="003F0DA5"/>
    <w:rsid w:val="003F49DE"/>
    <w:rsid w:val="00400386"/>
    <w:rsid w:val="004008AC"/>
    <w:rsid w:val="004316BA"/>
    <w:rsid w:val="004639D3"/>
    <w:rsid w:val="00470063"/>
    <w:rsid w:val="00470158"/>
    <w:rsid w:val="00477D29"/>
    <w:rsid w:val="00484ED4"/>
    <w:rsid w:val="004A57D6"/>
    <w:rsid w:val="004D29B1"/>
    <w:rsid w:val="004D644E"/>
    <w:rsid w:val="00525A2D"/>
    <w:rsid w:val="005363E1"/>
    <w:rsid w:val="00537943"/>
    <w:rsid w:val="00537FCF"/>
    <w:rsid w:val="005430E8"/>
    <w:rsid w:val="005467C8"/>
    <w:rsid w:val="00565FAF"/>
    <w:rsid w:val="005A1676"/>
    <w:rsid w:val="005B0ABE"/>
    <w:rsid w:val="005B1BC5"/>
    <w:rsid w:val="005B480F"/>
    <w:rsid w:val="005B7398"/>
    <w:rsid w:val="005C02BC"/>
    <w:rsid w:val="005C35D6"/>
    <w:rsid w:val="005E0774"/>
    <w:rsid w:val="005E3651"/>
    <w:rsid w:val="005F3F42"/>
    <w:rsid w:val="00605AC4"/>
    <w:rsid w:val="00610260"/>
    <w:rsid w:val="00626DA9"/>
    <w:rsid w:val="00631D08"/>
    <w:rsid w:val="00647132"/>
    <w:rsid w:val="00647C0C"/>
    <w:rsid w:val="006674A1"/>
    <w:rsid w:val="00672C9E"/>
    <w:rsid w:val="00686A3F"/>
    <w:rsid w:val="00697E6F"/>
    <w:rsid w:val="006C4059"/>
    <w:rsid w:val="006C4F14"/>
    <w:rsid w:val="006E1BB6"/>
    <w:rsid w:val="006F27B0"/>
    <w:rsid w:val="007149A6"/>
    <w:rsid w:val="00715538"/>
    <w:rsid w:val="007333F0"/>
    <w:rsid w:val="007509DC"/>
    <w:rsid w:val="00762563"/>
    <w:rsid w:val="00787C69"/>
    <w:rsid w:val="00791E7A"/>
    <w:rsid w:val="0079342B"/>
    <w:rsid w:val="00795D78"/>
    <w:rsid w:val="007B6721"/>
    <w:rsid w:val="007D386F"/>
    <w:rsid w:val="007F131B"/>
    <w:rsid w:val="00824632"/>
    <w:rsid w:val="008467AC"/>
    <w:rsid w:val="00851EF8"/>
    <w:rsid w:val="00852216"/>
    <w:rsid w:val="008A116D"/>
    <w:rsid w:val="008A4908"/>
    <w:rsid w:val="008B74EB"/>
    <w:rsid w:val="008E0136"/>
    <w:rsid w:val="008E09A4"/>
    <w:rsid w:val="00902F39"/>
    <w:rsid w:val="00904EC3"/>
    <w:rsid w:val="00905E13"/>
    <w:rsid w:val="009117ED"/>
    <w:rsid w:val="009162B5"/>
    <w:rsid w:val="0092697D"/>
    <w:rsid w:val="00926F4B"/>
    <w:rsid w:val="00935B52"/>
    <w:rsid w:val="00956872"/>
    <w:rsid w:val="00962731"/>
    <w:rsid w:val="009646A7"/>
    <w:rsid w:val="00965FB8"/>
    <w:rsid w:val="00974296"/>
    <w:rsid w:val="009C7A7C"/>
    <w:rsid w:val="009D098A"/>
    <w:rsid w:val="009E48DE"/>
    <w:rsid w:val="00A053EC"/>
    <w:rsid w:val="00A23503"/>
    <w:rsid w:val="00A3634A"/>
    <w:rsid w:val="00A413AE"/>
    <w:rsid w:val="00A660AD"/>
    <w:rsid w:val="00A717CB"/>
    <w:rsid w:val="00A81BA3"/>
    <w:rsid w:val="00A95E01"/>
    <w:rsid w:val="00AB1CFA"/>
    <w:rsid w:val="00AD7E42"/>
    <w:rsid w:val="00B1033F"/>
    <w:rsid w:val="00B13336"/>
    <w:rsid w:val="00B33529"/>
    <w:rsid w:val="00B456F1"/>
    <w:rsid w:val="00B50BBD"/>
    <w:rsid w:val="00B77C20"/>
    <w:rsid w:val="00B80A87"/>
    <w:rsid w:val="00B95B78"/>
    <w:rsid w:val="00BA384C"/>
    <w:rsid w:val="00BB7CBB"/>
    <w:rsid w:val="00BC222F"/>
    <w:rsid w:val="00BD203D"/>
    <w:rsid w:val="00C03001"/>
    <w:rsid w:val="00C20AB8"/>
    <w:rsid w:val="00C51751"/>
    <w:rsid w:val="00C707ED"/>
    <w:rsid w:val="00C74580"/>
    <w:rsid w:val="00C936A4"/>
    <w:rsid w:val="00CA4026"/>
    <w:rsid w:val="00CB03D7"/>
    <w:rsid w:val="00CC2E58"/>
    <w:rsid w:val="00D125DD"/>
    <w:rsid w:val="00D15431"/>
    <w:rsid w:val="00D2550C"/>
    <w:rsid w:val="00D267A4"/>
    <w:rsid w:val="00D351CB"/>
    <w:rsid w:val="00D37BF2"/>
    <w:rsid w:val="00D44165"/>
    <w:rsid w:val="00D44F19"/>
    <w:rsid w:val="00D46EAC"/>
    <w:rsid w:val="00D52098"/>
    <w:rsid w:val="00D65CC1"/>
    <w:rsid w:val="00D72933"/>
    <w:rsid w:val="00D76C7E"/>
    <w:rsid w:val="00D863A0"/>
    <w:rsid w:val="00D9462A"/>
    <w:rsid w:val="00DA0767"/>
    <w:rsid w:val="00DA77FF"/>
    <w:rsid w:val="00DB081B"/>
    <w:rsid w:val="00DE3855"/>
    <w:rsid w:val="00DE50A6"/>
    <w:rsid w:val="00DF6204"/>
    <w:rsid w:val="00E355FB"/>
    <w:rsid w:val="00E50B51"/>
    <w:rsid w:val="00E87CAB"/>
    <w:rsid w:val="00EB460D"/>
    <w:rsid w:val="00EC4432"/>
    <w:rsid w:val="00ED1520"/>
    <w:rsid w:val="00F21D06"/>
    <w:rsid w:val="00F2249B"/>
    <w:rsid w:val="00F420D3"/>
    <w:rsid w:val="00F745DA"/>
    <w:rsid w:val="00F91DF5"/>
    <w:rsid w:val="00F9367D"/>
    <w:rsid w:val="00FA5B02"/>
    <w:rsid w:val="00FB0A29"/>
    <w:rsid w:val="00FB4350"/>
    <w:rsid w:val="00FD08D6"/>
    <w:rsid w:val="00FD1C14"/>
    <w:rsid w:val="034F7DD2"/>
    <w:rsid w:val="03BC2E76"/>
    <w:rsid w:val="04B561D5"/>
    <w:rsid w:val="072BD25B"/>
    <w:rsid w:val="0AE30E90"/>
    <w:rsid w:val="0F51666E"/>
    <w:rsid w:val="10CB103A"/>
    <w:rsid w:val="1530A71E"/>
    <w:rsid w:val="1941D3A4"/>
    <w:rsid w:val="198BC9D4"/>
    <w:rsid w:val="1DDB0CFD"/>
    <w:rsid w:val="22202C6B"/>
    <w:rsid w:val="223665B1"/>
    <w:rsid w:val="228EB03F"/>
    <w:rsid w:val="23012CB5"/>
    <w:rsid w:val="2533D790"/>
    <w:rsid w:val="2865EB73"/>
    <w:rsid w:val="2953E10C"/>
    <w:rsid w:val="2AEFD674"/>
    <w:rsid w:val="2CD7A606"/>
    <w:rsid w:val="2CF556BF"/>
    <w:rsid w:val="30714768"/>
    <w:rsid w:val="349F376B"/>
    <w:rsid w:val="37E687F6"/>
    <w:rsid w:val="39C70EBA"/>
    <w:rsid w:val="3ADAAB49"/>
    <w:rsid w:val="4492D30E"/>
    <w:rsid w:val="494685B5"/>
    <w:rsid w:val="4A0C092E"/>
    <w:rsid w:val="4B9F53DA"/>
    <w:rsid w:val="5622212A"/>
    <w:rsid w:val="5C0B36AC"/>
    <w:rsid w:val="5ED70541"/>
    <w:rsid w:val="5FBB0E30"/>
    <w:rsid w:val="624E4DCD"/>
    <w:rsid w:val="6BE963EF"/>
    <w:rsid w:val="6C63D233"/>
    <w:rsid w:val="6EF25CD6"/>
    <w:rsid w:val="7078A717"/>
    <w:rsid w:val="73058D25"/>
    <w:rsid w:val="7404FC0A"/>
    <w:rsid w:val="765EF069"/>
    <w:rsid w:val="7A11582B"/>
    <w:rsid w:val="7BFE43EC"/>
    <w:rsid w:val="7E5DBA0C"/>
    <w:rsid w:val="7FB92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8923"/>
  <w15:docId w15:val="{6C4CBEE8-72EB-48E7-9FA9-2C9540C4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9DE"/>
    <w:pPr>
      <w:spacing w:after="0" w:line="240" w:lineRule="auto"/>
    </w:pPr>
    <w:rPr>
      <w:rFonts w:ascii="Avenir Light" w:eastAsiaTheme="minorHAnsi" w:hAnsi="Avenir Light" w:cs="AngsanaUPC"/>
      <w:kern w:val="2"/>
      <w:sz w:val="24"/>
      <w:szCs w:val="24"/>
      <w:lang w:val="en-US"/>
      <w14:ligatures w14:val="standardContextu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3F4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9DE"/>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7509DC"/>
    <w:pPr>
      <w:spacing w:after="0" w:line="240" w:lineRule="auto"/>
    </w:pPr>
  </w:style>
  <w:style w:type="paragraph" w:styleId="NormalWeb">
    <w:name w:val="Normal (Web)"/>
    <w:basedOn w:val="Normal"/>
    <w:uiPriority w:val="99"/>
    <w:semiHidden/>
    <w:unhideWhenUsed/>
    <w:rsid w:val="00631D08"/>
    <w:rPr>
      <w:rFonts w:ascii="Times New Roman" w:hAnsi="Times New Roman" w:cs="Times New Roman"/>
    </w:rPr>
  </w:style>
  <w:style w:type="character" w:customStyle="1" w:styleId="tw4winExternal">
    <w:name w:val="tw4winExternal"/>
    <w:rsid w:val="00647132"/>
    <w:rPr>
      <w:rFonts w:ascii="Times New Roman" w:hAnsi="Times New Roman"/>
      <w:noProof/>
      <w:color w:val="808080"/>
    </w:rPr>
  </w:style>
  <w:style w:type="character" w:customStyle="1" w:styleId="tw4winInternal">
    <w:name w:val="tw4winInternal"/>
    <w:rsid w:val="00647132"/>
    <w:rPr>
      <w:rFonts w:ascii="Times New Roman" w:hAnsi="Times New Roman"/>
      <w:noProof/>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336">
      <w:bodyDiv w:val="1"/>
      <w:marLeft w:val="0"/>
      <w:marRight w:val="0"/>
      <w:marTop w:val="0"/>
      <w:marBottom w:val="0"/>
      <w:divBdr>
        <w:top w:val="none" w:sz="0" w:space="0" w:color="auto"/>
        <w:left w:val="none" w:sz="0" w:space="0" w:color="auto"/>
        <w:bottom w:val="none" w:sz="0" w:space="0" w:color="auto"/>
        <w:right w:val="none" w:sz="0" w:space="0" w:color="auto"/>
      </w:divBdr>
      <w:divsChild>
        <w:div w:id="1174957090">
          <w:marLeft w:val="-720"/>
          <w:marRight w:val="0"/>
          <w:marTop w:val="0"/>
          <w:marBottom w:val="0"/>
          <w:divBdr>
            <w:top w:val="none" w:sz="0" w:space="0" w:color="auto"/>
            <w:left w:val="none" w:sz="0" w:space="0" w:color="auto"/>
            <w:bottom w:val="none" w:sz="0" w:space="0" w:color="auto"/>
            <w:right w:val="none" w:sz="0" w:space="0" w:color="auto"/>
          </w:divBdr>
        </w:div>
      </w:divsChild>
    </w:div>
    <w:div w:id="306975809">
      <w:bodyDiv w:val="1"/>
      <w:marLeft w:val="0"/>
      <w:marRight w:val="0"/>
      <w:marTop w:val="0"/>
      <w:marBottom w:val="0"/>
      <w:divBdr>
        <w:top w:val="none" w:sz="0" w:space="0" w:color="auto"/>
        <w:left w:val="none" w:sz="0" w:space="0" w:color="auto"/>
        <w:bottom w:val="none" w:sz="0" w:space="0" w:color="auto"/>
        <w:right w:val="none" w:sz="0" w:space="0" w:color="auto"/>
      </w:divBdr>
      <w:divsChild>
        <w:div w:id="1218005785">
          <w:marLeft w:val="-720"/>
          <w:marRight w:val="0"/>
          <w:marTop w:val="0"/>
          <w:marBottom w:val="0"/>
          <w:divBdr>
            <w:top w:val="none" w:sz="0" w:space="0" w:color="auto"/>
            <w:left w:val="none" w:sz="0" w:space="0" w:color="auto"/>
            <w:bottom w:val="none" w:sz="0" w:space="0" w:color="auto"/>
            <w:right w:val="none" w:sz="0" w:space="0" w:color="auto"/>
          </w:divBdr>
        </w:div>
      </w:divsChild>
    </w:div>
    <w:div w:id="349382704">
      <w:bodyDiv w:val="1"/>
      <w:marLeft w:val="0"/>
      <w:marRight w:val="0"/>
      <w:marTop w:val="0"/>
      <w:marBottom w:val="0"/>
      <w:divBdr>
        <w:top w:val="none" w:sz="0" w:space="0" w:color="auto"/>
        <w:left w:val="none" w:sz="0" w:space="0" w:color="auto"/>
        <w:bottom w:val="none" w:sz="0" w:space="0" w:color="auto"/>
        <w:right w:val="none" w:sz="0" w:space="0" w:color="auto"/>
      </w:divBdr>
    </w:div>
    <w:div w:id="605963518">
      <w:bodyDiv w:val="1"/>
      <w:marLeft w:val="0"/>
      <w:marRight w:val="0"/>
      <w:marTop w:val="0"/>
      <w:marBottom w:val="0"/>
      <w:divBdr>
        <w:top w:val="none" w:sz="0" w:space="0" w:color="auto"/>
        <w:left w:val="none" w:sz="0" w:space="0" w:color="auto"/>
        <w:bottom w:val="none" w:sz="0" w:space="0" w:color="auto"/>
        <w:right w:val="none" w:sz="0" w:space="0" w:color="auto"/>
      </w:divBdr>
      <w:divsChild>
        <w:div w:id="1404837100">
          <w:marLeft w:val="-720"/>
          <w:marRight w:val="0"/>
          <w:marTop w:val="0"/>
          <w:marBottom w:val="0"/>
          <w:divBdr>
            <w:top w:val="none" w:sz="0" w:space="0" w:color="auto"/>
            <w:left w:val="none" w:sz="0" w:space="0" w:color="auto"/>
            <w:bottom w:val="none" w:sz="0" w:space="0" w:color="auto"/>
            <w:right w:val="none" w:sz="0" w:space="0" w:color="auto"/>
          </w:divBdr>
        </w:div>
      </w:divsChild>
    </w:div>
    <w:div w:id="787897576">
      <w:bodyDiv w:val="1"/>
      <w:marLeft w:val="0"/>
      <w:marRight w:val="0"/>
      <w:marTop w:val="0"/>
      <w:marBottom w:val="0"/>
      <w:divBdr>
        <w:top w:val="none" w:sz="0" w:space="0" w:color="auto"/>
        <w:left w:val="none" w:sz="0" w:space="0" w:color="auto"/>
        <w:bottom w:val="none" w:sz="0" w:space="0" w:color="auto"/>
        <w:right w:val="none" w:sz="0" w:space="0" w:color="auto"/>
      </w:divBdr>
    </w:div>
    <w:div w:id="925309871">
      <w:bodyDiv w:val="1"/>
      <w:marLeft w:val="0"/>
      <w:marRight w:val="0"/>
      <w:marTop w:val="0"/>
      <w:marBottom w:val="0"/>
      <w:divBdr>
        <w:top w:val="none" w:sz="0" w:space="0" w:color="auto"/>
        <w:left w:val="none" w:sz="0" w:space="0" w:color="auto"/>
        <w:bottom w:val="none" w:sz="0" w:space="0" w:color="auto"/>
        <w:right w:val="none" w:sz="0" w:space="0" w:color="auto"/>
      </w:divBdr>
      <w:divsChild>
        <w:div w:id="1251348406">
          <w:marLeft w:val="-720"/>
          <w:marRight w:val="0"/>
          <w:marTop w:val="0"/>
          <w:marBottom w:val="0"/>
          <w:divBdr>
            <w:top w:val="none" w:sz="0" w:space="0" w:color="auto"/>
            <w:left w:val="none" w:sz="0" w:space="0" w:color="auto"/>
            <w:bottom w:val="none" w:sz="0" w:space="0" w:color="auto"/>
            <w:right w:val="none" w:sz="0" w:space="0" w:color="auto"/>
          </w:divBdr>
        </w:div>
      </w:divsChild>
    </w:div>
    <w:div w:id="1342583617">
      <w:bodyDiv w:val="1"/>
      <w:marLeft w:val="0"/>
      <w:marRight w:val="0"/>
      <w:marTop w:val="0"/>
      <w:marBottom w:val="0"/>
      <w:divBdr>
        <w:top w:val="none" w:sz="0" w:space="0" w:color="auto"/>
        <w:left w:val="none" w:sz="0" w:space="0" w:color="auto"/>
        <w:bottom w:val="none" w:sz="0" w:space="0" w:color="auto"/>
        <w:right w:val="none" w:sz="0" w:space="0" w:color="auto"/>
      </w:divBdr>
    </w:div>
    <w:div w:id="1452355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86/s40101-016-0101-y" TargetMode="External"/><Relationship Id="rId18" Type="http://schemas.openxmlformats.org/officeDocument/2006/relationships/hyperlink" Target="https://doi.org/10.1016/j.jenvp.2010.11.00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oi.org/10.1016/j.landurbplan.2015.02.005" TargetMode="External"/><Relationship Id="rId17" Type="http://schemas.openxmlformats.org/officeDocument/2006/relationships/hyperlink" Target="https://doi.org/10.1155"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cpress.mayoclinic.org/mental-health/the-mental-health-benefits-of-nature-spending-time-outdoors-to-refresh-your-min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jad.2012.03.012"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newscientist.com/"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4306"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nTwCHaPzfZNVzAmVTYQQNtoyYg==">CgMxLjA4AHIhMVU4WVVmdGhuejYtXzlxNlRUbXFySGVhck1uQUU0b2lT</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F3915F-04D7-4082-8255-223C89179925}">
  <ds:schemaRefs>
    <ds:schemaRef ds:uri="http://schemas.microsoft.com/sharepoint/v3/contenttype/forms"/>
  </ds:schemaRefs>
</ds:datastoreItem>
</file>

<file path=customXml/itemProps3.xml><?xml version="1.0" encoding="utf-8"?>
<ds:datastoreItem xmlns:ds="http://schemas.openxmlformats.org/officeDocument/2006/customXml" ds:itemID="{EF4F9458-1655-4154-912A-7A1C4CC2372F}">
  <ds:schemaRefs>
    <ds:schemaRef ds:uri="http://schemas.microsoft.com/office/2006/metadata/properties"/>
    <ds:schemaRef ds:uri="http://schemas.microsoft.com/office/infopath/2007/PartnerControls"/>
    <ds:schemaRef ds:uri="5888fc64-4fc7-4ce5-9021-c38539a81fbe"/>
  </ds:schemaRefs>
</ds:datastoreItem>
</file>

<file path=customXml/itemProps4.xml><?xml version="1.0" encoding="utf-8"?>
<ds:datastoreItem xmlns:ds="http://schemas.openxmlformats.org/officeDocument/2006/customXml" ds:itemID="{78D52D4B-F9C3-4652-A7A1-7EC7F51A2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1645</Words>
  <Characters>9378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Jennie Mummert</cp:lastModifiedBy>
  <cp:revision>2</cp:revision>
  <dcterms:created xsi:type="dcterms:W3CDTF">2025-03-28T18:39:00Z</dcterms:created>
  <dcterms:modified xsi:type="dcterms:W3CDTF">2025-03-28T18:39:00Z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