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10E57" w14:textId="06B1CD58" w:rsidR="005E15B4" w:rsidRPr="005E15B4" w:rsidRDefault="009F26C8" w:rsidP="2CE4A4B2">
      <w:pPr>
        <w:rPr>
          <w:rFonts w:ascii="Arial" w:eastAsia="Times New Roman" w:hAnsi="Arial" w:cs="Arial"/>
          <w:b/>
          <w:bCs/>
          <w:color w:val="237D12" w:themeColor="text2"/>
          <w:sz w:val="48"/>
          <w:szCs w:val="48"/>
        </w:rPr>
      </w:pPr>
      <w:proofErr w:type="spellStart"/>
      <w:r>
        <w:rPr>
          <w:rFonts w:ascii="Arial" w:hAnsi="Arial"/>
          <w:b/>
          <w:color w:val="237D12" w:themeColor="text2"/>
          <w:sz w:val="48"/>
        </w:rPr>
        <w:t>Iniciativas</w:t>
      </w:r>
      <w:proofErr w:type="spellEnd"/>
      <w:r>
        <w:rPr>
          <w:rFonts w:ascii="Arial" w:hAnsi="Arial"/>
          <w:b/>
          <w:color w:val="237D12" w:themeColor="text2"/>
          <w:sz w:val="48"/>
        </w:rPr>
        <w:t xml:space="preserve"> </w:t>
      </w:r>
      <w:proofErr w:type="spellStart"/>
      <w:r>
        <w:rPr>
          <w:rFonts w:ascii="Arial" w:hAnsi="Arial"/>
          <w:b/>
          <w:color w:val="237D12" w:themeColor="text2"/>
          <w:sz w:val="48"/>
        </w:rPr>
        <w:t>centradas</w:t>
      </w:r>
      <w:proofErr w:type="spellEnd"/>
      <w:r>
        <w:rPr>
          <w:rFonts w:ascii="Arial" w:hAnsi="Arial"/>
          <w:b/>
          <w:color w:val="237D12" w:themeColor="text2"/>
          <w:sz w:val="48"/>
        </w:rPr>
        <w:t xml:space="preserve"> </w:t>
      </w:r>
      <w:proofErr w:type="spellStart"/>
      <w:r>
        <w:rPr>
          <w:rFonts w:ascii="Arial" w:hAnsi="Arial"/>
          <w:b/>
          <w:color w:val="237D12" w:themeColor="text2"/>
          <w:sz w:val="48"/>
        </w:rPr>
        <w:t>en</w:t>
      </w:r>
      <w:proofErr w:type="spellEnd"/>
      <w:r>
        <w:rPr>
          <w:rFonts w:ascii="Arial" w:hAnsi="Arial"/>
          <w:b/>
          <w:color w:val="237D12" w:themeColor="text2"/>
          <w:sz w:val="48"/>
        </w:rPr>
        <w:t xml:space="preserve"> la </w:t>
      </w:r>
      <w:proofErr w:type="spellStart"/>
      <w:r>
        <w:rPr>
          <w:rFonts w:ascii="Arial" w:hAnsi="Arial"/>
          <w:b/>
          <w:color w:val="237D12" w:themeColor="text2"/>
          <w:sz w:val="48"/>
        </w:rPr>
        <w:t>comunidad</w:t>
      </w:r>
      <w:proofErr w:type="spellEnd"/>
      <w:r>
        <w:rPr>
          <w:rFonts w:ascii="Arial" w:hAnsi="Arial"/>
          <w:b/>
          <w:color w:val="237D12" w:themeColor="text2"/>
          <w:sz w:val="48"/>
        </w:rPr>
        <w:t xml:space="preserve"> – Th</w:t>
      </w:r>
    </w:p>
    <w:p w14:paraId="289FC90B" w14:textId="77777777" w:rsidR="005E15B4" w:rsidRPr="002B273C" w:rsidRDefault="005E15B4" w:rsidP="005E15B4">
      <w:pPr>
        <w:rPr>
          <w:rFonts w:ascii="Arial" w:eastAsia="Arial" w:hAnsi="Arial" w:cs="Arial"/>
          <w:b/>
          <w:i/>
          <w:iCs/>
          <w:color w:val="237D12"/>
        </w:rPr>
      </w:pPr>
      <w:r>
        <w:rPr>
          <w:rFonts w:ascii="Arial" w:hAnsi="Arial"/>
          <w:b/>
          <w:i/>
          <w:color w:val="237D12"/>
        </w:rPr>
        <w:t xml:space="preserve">Una </w:t>
      </w:r>
      <w:proofErr w:type="spellStart"/>
      <w:r>
        <w:rPr>
          <w:rFonts w:ascii="Arial" w:hAnsi="Arial"/>
          <w:b/>
          <w:i/>
          <w:color w:val="237D12"/>
        </w:rPr>
        <w:t>selección</w:t>
      </w:r>
      <w:proofErr w:type="spellEnd"/>
      <w:r>
        <w:rPr>
          <w:rFonts w:ascii="Arial" w:hAnsi="Arial"/>
          <w:b/>
          <w:i/>
          <w:color w:val="237D12"/>
        </w:rPr>
        <w:t xml:space="preserve"> de </w:t>
      </w:r>
      <w:proofErr w:type="spellStart"/>
      <w:r>
        <w:rPr>
          <w:rFonts w:ascii="Arial" w:hAnsi="Arial"/>
          <w:b/>
          <w:i/>
          <w:color w:val="237D12"/>
        </w:rPr>
        <w:t>hechos</w:t>
      </w:r>
      <w:proofErr w:type="spellEnd"/>
      <w:r>
        <w:rPr>
          <w:rFonts w:ascii="Arial" w:hAnsi="Arial"/>
          <w:b/>
          <w:i/>
          <w:color w:val="237D12"/>
        </w:rPr>
        <w:t xml:space="preserve"> y </w:t>
      </w:r>
      <w:proofErr w:type="spellStart"/>
      <w:r>
        <w:rPr>
          <w:rFonts w:ascii="Arial" w:hAnsi="Arial"/>
          <w:b/>
          <w:i/>
          <w:color w:val="237D12"/>
        </w:rPr>
        <w:t>recursos</w:t>
      </w:r>
      <w:proofErr w:type="spellEnd"/>
      <w:r>
        <w:rPr>
          <w:rFonts w:ascii="Arial" w:hAnsi="Arial"/>
          <w:b/>
          <w:i/>
          <w:color w:val="237D12"/>
        </w:rPr>
        <w:t xml:space="preserve"> </w:t>
      </w:r>
      <w:proofErr w:type="spellStart"/>
      <w:r>
        <w:rPr>
          <w:rFonts w:ascii="Arial" w:hAnsi="Arial"/>
          <w:b/>
          <w:i/>
          <w:color w:val="237D12"/>
        </w:rPr>
        <w:t>respaldados</w:t>
      </w:r>
      <w:proofErr w:type="spellEnd"/>
      <w:r>
        <w:rPr>
          <w:rFonts w:ascii="Arial" w:hAnsi="Arial"/>
          <w:b/>
          <w:i/>
          <w:color w:val="237D12"/>
        </w:rPr>
        <w:t xml:space="preserve"> </w:t>
      </w:r>
      <w:proofErr w:type="spellStart"/>
      <w:r>
        <w:rPr>
          <w:rFonts w:ascii="Arial" w:hAnsi="Arial"/>
          <w:b/>
          <w:i/>
          <w:color w:val="237D12"/>
        </w:rPr>
        <w:t>por</w:t>
      </w:r>
      <w:proofErr w:type="spellEnd"/>
      <w:r>
        <w:rPr>
          <w:rFonts w:ascii="Arial" w:hAnsi="Arial"/>
          <w:b/>
          <w:i/>
          <w:color w:val="237D12"/>
        </w:rPr>
        <w:t xml:space="preserve"> la </w:t>
      </w:r>
      <w:proofErr w:type="spellStart"/>
      <w:r>
        <w:rPr>
          <w:rFonts w:ascii="Arial" w:hAnsi="Arial"/>
          <w:b/>
          <w:i/>
          <w:color w:val="237D12"/>
        </w:rPr>
        <w:t>investigación</w:t>
      </w:r>
      <w:proofErr w:type="spellEnd"/>
    </w:p>
    <w:p w14:paraId="14F06FA2" w14:textId="77777777" w:rsidR="005E15B4" w:rsidRDefault="005E15B4" w:rsidP="005E15B4">
      <w:pPr>
        <w:rPr>
          <w:rFonts w:ascii="Arial" w:eastAsia="Arial" w:hAnsi="Arial" w:cs="Arial"/>
          <w:color w:val="434343"/>
        </w:rPr>
      </w:pPr>
      <w:r>
        <w:rPr>
          <w:rFonts w:ascii="Arial" w:hAnsi="Arial"/>
          <w:b/>
          <w:color w:val="237D12"/>
        </w:rPr>
        <w:t>2024</w:t>
      </w:r>
    </w:p>
    <w:p w14:paraId="66F75C03" w14:textId="77777777" w:rsidR="005E15B4" w:rsidRDefault="005E15B4" w:rsidP="005E15B4">
      <w:pPr>
        <w:rPr>
          <w:rFonts w:ascii="Arial" w:eastAsia="Arial" w:hAnsi="Arial" w:cs="Arial"/>
          <w:b/>
          <w:color w:val="237D12"/>
        </w:rPr>
      </w:pPr>
    </w:p>
    <w:p w14:paraId="66EE8606" w14:textId="2172356A" w:rsidR="000220D5" w:rsidRPr="005E15B4" w:rsidRDefault="000220D5" w:rsidP="000220D5">
      <w:pPr>
        <w:rPr>
          <w:rFonts w:ascii="Arial" w:eastAsia="Times New Roman" w:hAnsi="Arial" w:cs="Arial"/>
          <w:b/>
          <w:bCs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Descripción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general </w:t>
      </w:r>
    </w:p>
    <w:p w14:paraId="40CB8E7F" w14:textId="06FBCE84" w:rsidR="00A564F5" w:rsidRDefault="005E15B4" w:rsidP="49D300E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237D12"/>
          <w:sz w:val="22"/>
          <w:szCs w:val="22"/>
          <w:shd w:val="clear" w:color="auto" w:fill="FFFFFF"/>
        </w:rPr>
      </w:pPr>
      <w:r>
        <w:rPr>
          <w:rStyle w:val="eop"/>
          <w:rFonts w:ascii="Calibri" w:hAnsi="Calibri"/>
          <w:sz w:val="22"/>
        </w:rPr>
        <w:t xml:space="preserve">Las </w:t>
      </w:r>
      <w:proofErr w:type="spellStart"/>
      <w:r>
        <w:rPr>
          <w:rStyle w:val="eop"/>
          <w:rFonts w:ascii="Calibri" w:hAnsi="Calibri"/>
          <w:sz w:val="22"/>
        </w:rPr>
        <w:t>formas</w:t>
      </w:r>
      <w:proofErr w:type="spellEnd"/>
      <w:r>
        <w:rPr>
          <w:rStyle w:val="eop"/>
          <w:rFonts w:ascii="Calibri" w:hAnsi="Calibri"/>
          <w:sz w:val="22"/>
        </w:rPr>
        <w:t xml:space="preserve"> </w:t>
      </w:r>
      <w:proofErr w:type="spellStart"/>
      <w:r>
        <w:rPr>
          <w:rStyle w:val="eop"/>
          <w:rFonts w:ascii="Calibri" w:hAnsi="Calibri"/>
          <w:sz w:val="22"/>
        </w:rPr>
        <w:t>en</w:t>
      </w:r>
      <w:proofErr w:type="spellEnd"/>
      <w:r>
        <w:rPr>
          <w:rStyle w:val="eop"/>
          <w:rFonts w:ascii="Calibri" w:hAnsi="Calibri"/>
          <w:sz w:val="22"/>
        </w:rPr>
        <w:t xml:space="preserve"> las que la </w:t>
      </w:r>
      <w:proofErr w:type="spellStart"/>
      <w:r>
        <w:rPr>
          <w:rStyle w:val="eop"/>
          <w:rFonts w:ascii="Calibri" w:hAnsi="Calibri"/>
          <w:sz w:val="22"/>
        </w:rPr>
        <w:t>comunidad</w:t>
      </w:r>
      <w:proofErr w:type="spellEnd"/>
      <w:r>
        <w:rPr>
          <w:rStyle w:val="eop"/>
          <w:rFonts w:ascii="Calibri" w:hAnsi="Calibri"/>
          <w:sz w:val="22"/>
        </w:rPr>
        <w:t xml:space="preserve"> </w:t>
      </w:r>
      <w:proofErr w:type="spellStart"/>
      <w:r>
        <w:rPr>
          <w:rStyle w:val="eop"/>
          <w:rFonts w:ascii="Calibri" w:hAnsi="Calibri"/>
          <w:sz w:val="22"/>
        </w:rPr>
        <w:t>puede</w:t>
      </w:r>
      <w:proofErr w:type="spellEnd"/>
      <w:r>
        <w:rPr>
          <w:rStyle w:val="eop"/>
          <w:rFonts w:ascii="Calibri" w:hAnsi="Calibri"/>
          <w:sz w:val="22"/>
        </w:rPr>
        <w:t xml:space="preserve"> </w:t>
      </w:r>
      <w:proofErr w:type="spellStart"/>
      <w:r>
        <w:rPr>
          <w:rStyle w:val="eop"/>
          <w:rFonts w:ascii="Calibri" w:hAnsi="Calibri"/>
          <w:sz w:val="22"/>
        </w:rPr>
        <w:t>involucrarse</w:t>
      </w:r>
      <w:proofErr w:type="spellEnd"/>
      <w:r>
        <w:rPr>
          <w:rStyle w:val="eop"/>
          <w:rFonts w:ascii="Calibri" w:hAnsi="Calibri"/>
          <w:sz w:val="22"/>
        </w:rPr>
        <w:t xml:space="preserve"> </w:t>
      </w:r>
      <w:proofErr w:type="spellStart"/>
      <w:r>
        <w:rPr>
          <w:rStyle w:val="eop"/>
          <w:rFonts w:ascii="Calibri" w:hAnsi="Calibri"/>
          <w:sz w:val="22"/>
        </w:rPr>
        <w:t>en</w:t>
      </w:r>
      <w:proofErr w:type="spellEnd"/>
      <w:r>
        <w:rPr>
          <w:rStyle w:val="eop"/>
          <w:rFonts w:ascii="Calibri" w:hAnsi="Calibri"/>
          <w:sz w:val="22"/>
        </w:rPr>
        <w:t xml:space="preserve"> </w:t>
      </w:r>
      <w:proofErr w:type="spellStart"/>
      <w:r>
        <w:rPr>
          <w:rStyle w:val="eop"/>
          <w:rFonts w:ascii="Calibri" w:hAnsi="Calibri"/>
          <w:sz w:val="22"/>
        </w:rPr>
        <w:t>iniciativas</w:t>
      </w:r>
      <w:proofErr w:type="spellEnd"/>
      <w:r>
        <w:rPr>
          <w:rStyle w:val="eop"/>
          <w:rFonts w:ascii="Calibri" w:hAnsi="Calibri"/>
          <w:sz w:val="22"/>
        </w:rPr>
        <w:t xml:space="preserve"> para </w:t>
      </w:r>
      <w:proofErr w:type="spellStart"/>
      <w:r>
        <w:rPr>
          <w:rStyle w:val="eop"/>
          <w:rFonts w:ascii="Calibri" w:hAnsi="Calibri"/>
          <w:sz w:val="22"/>
        </w:rPr>
        <w:t>mejorar</w:t>
      </w:r>
      <w:proofErr w:type="spellEnd"/>
      <w:r>
        <w:rPr>
          <w:rStyle w:val="eop"/>
          <w:rFonts w:ascii="Calibri" w:hAnsi="Calibri"/>
          <w:sz w:val="22"/>
        </w:rPr>
        <w:t xml:space="preserve"> </w:t>
      </w:r>
      <w:proofErr w:type="spellStart"/>
      <w:r>
        <w:rPr>
          <w:rStyle w:val="eop"/>
          <w:rFonts w:ascii="Calibri" w:hAnsi="Calibri"/>
          <w:sz w:val="22"/>
        </w:rPr>
        <w:t>los</w:t>
      </w:r>
      <w:proofErr w:type="spellEnd"/>
      <w:r>
        <w:rPr>
          <w:rStyle w:val="eop"/>
          <w:rFonts w:ascii="Calibri" w:hAnsi="Calibri"/>
          <w:sz w:val="22"/>
        </w:rPr>
        <w:t xml:space="preserve"> </w:t>
      </w:r>
      <w:proofErr w:type="spellStart"/>
      <w:r>
        <w:rPr>
          <w:rStyle w:val="eop"/>
          <w:rFonts w:ascii="Calibri" w:hAnsi="Calibri"/>
          <w:sz w:val="22"/>
        </w:rPr>
        <w:t>árboles</w:t>
      </w:r>
      <w:proofErr w:type="spellEnd"/>
      <w:r>
        <w:rPr>
          <w:rStyle w:val="eop"/>
          <w:rFonts w:ascii="Calibri" w:hAnsi="Calibri"/>
          <w:sz w:val="22"/>
        </w:rPr>
        <w:t xml:space="preserve">, </w:t>
      </w:r>
      <w:proofErr w:type="spellStart"/>
      <w:r>
        <w:rPr>
          <w:rStyle w:val="eop"/>
          <w:rFonts w:ascii="Calibri" w:hAnsi="Calibri"/>
          <w:sz w:val="22"/>
        </w:rPr>
        <w:t>los</w:t>
      </w:r>
      <w:proofErr w:type="spellEnd"/>
      <w:r>
        <w:rPr>
          <w:rStyle w:val="eop"/>
          <w:rFonts w:ascii="Calibri" w:hAnsi="Calibri"/>
          <w:sz w:val="22"/>
        </w:rPr>
        <w:t xml:space="preserve"> </w:t>
      </w:r>
      <w:proofErr w:type="spellStart"/>
      <w:r>
        <w:rPr>
          <w:rStyle w:val="eop"/>
          <w:rFonts w:ascii="Calibri" w:hAnsi="Calibri"/>
          <w:sz w:val="22"/>
        </w:rPr>
        <w:t>espacios</w:t>
      </w:r>
      <w:proofErr w:type="spellEnd"/>
      <w:r>
        <w:rPr>
          <w:rStyle w:val="eop"/>
          <w:rFonts w:ascii="Calibri" w:hAnsi="Calibri"/>
          <w:sz w:val="22"/>
        </w:rPr>
        <w:t xml:space="preserve"> </w:t>
      </w:r>
      <w:proofErr w:type="spellStart"/>
      <w:r>
        <w:rPr>
          <w:rStyle w:val="eop"/>
          <w:rFonts w:ascii="Calibri" w:hAnsi="Calibri"/>
          <w:sz w:val="22"/>
        </w:rPr>
        <w:t>verdes</w:t>
      </w:r>
      <w:proofErr w:type="spellEnd"/>
      <w:r>
        <w:rPr>
          <w:rStyle w:val="eop"/>
          <w:rFonts w:ascii="Calibri" w:hAnsi="Calibri"/>
          <w:sz w:val="22"/>
        </w:rPr>
        <w:t xml:space="preserve"> y la </w:t>
      </w:r>
      <w:proofErr w:type="spellStart"/>
      <w:r>
        <w:rPr>
          <w:rStyle w:val="eop"/>
          <w:rFonts w:ascii="Calibri" w:hAnsi="Calibri"/>
          <w:sz w:val="22"/>
        </w:rPr>
        <w:t>naturaleza</w:t>
      </w:r>
      <w:proofErr w:type="spellEnd"/>
      <w:r>
        <w:rPr>
          <w:rStyle w:val="eop"/>
          <w:rFonts w:ascii="Calibri" w:hAnsi="Calibri"/>
          <w:sz w:val="22"/>
        </w:rPr>
        <w:t xml:space="preserve"> </w:t>
      </w:r>
      <w:proofErr w:type="spellStart"/>
      <w:r>
        <w:rPr>
          <w:rStyle w:val="eop"/>
          <w:rFonts w:ascii="Calibri" w:hAnsi="Calibri"/>
          <w:sz w:val="22"/>
        </w:rPr>
        <w:t>varían</w:t>
      </w:r>
      <w:proofErr w:type="spellEnd"/>
      <w:r>
        <w:rPr>
          <w:rStyle w:val="eop"/>
          <w:rFonts w:ascii="Calibri" w:hAnsi="Calibri"/>
          <w:sz w:val="22"/>
        </w:rPr>
        <w:t xml:space="preserve"> </w:t>
      </w:r>
      <w:proofErr w:type="spellStart"/>
      <w:r>
        <w:rPr>
          <w:rStyle w:val="eop"/>
          <w:rFonts w:ascii="Calibri" w:hAnsi="Calibri"/>
          <w:sz w:val="22"/>
        </w:rPr>
        <w:t>desde</w:t>
      </w:r>
      <w:proofErr w:type="spellEnd"/>
      <w:r>
        <w:rPr>
          <w:rStyle w:val="eop"/>
          <w:rFonts w:ascii="Calibri" w:hAnsi="Calibri"/>
          <w:sz w:val="22"/>
        </w:rPr>
        <w:t xml:space="preserve"> </w:t>
      </w:r>
      <w:proofErr w:type="spellStart"/>
      <w:r>
        <w:rPr>
          <w:rStyle w:val="eop"/>
          <w:rFonts w:ascii="Calibri" w:hAnsi="Calibri"/>
          <w:sz w:val="22"/>
        </w:rPr>
        <w:t>oportunidades</w:t>
      </w:r>
      <w:proofErr w:type="spellEnd"/>
      <w:r>
        <w:rPr>
          <w:rStyle w:val="eop"/>
          <w:rFonts w:ascii="Calibri" w:hAnsi="Calibri"/>
          <w:sz w:val="22"/>
        </w:rPr>
        <w:t xml:space="preserve"> </w:t>
      </w:r>
      <w:proofErr w:type="spellStart"/>
      <w:r>
        <w:rPr>
          <w:rStyle w:val="eop"/>
          <w:rFonts w:ascii="Calibri" w:hAnsi="Calibri"/>
          <w:sz w:val="22"/>
        </w:rPr>
        <w:t>discretas</w:t>
      </w:r>
      <w:proofErr w:type="spellEnd"/>
      <w:r>
        <w:rPr>
          <w:rStyle w:val="eop"/>
          <w:rFonts w:ascii="Calibri" w:hAnsi="Calibri"/>
          <w:sz w:val="22"/>
        </w:rPr>
        <w:t xml:space="preserve"> para </w:t>
      </w:r>
      <w:proofErr w:type="spellStart"/>
      <w:r>
        <w:rPr>
          <w:rStyle w:val="eop"/>
          <w:rFonts w:ascii="Calibri" w:hAnsi="Calibri"/>
          <w:sz w:val="22"/>
        </w:rPr>
        <w:t>brindar</w:t>
      </w:r>
      <w:proofErr w:type="spellEnd"/>
      <w:r>
        <w:rPr>
          <w:rStyle w:val="eop"/>
          <w:rFonts w:ascii="Calibri" w:hAnsi="Calibri"/>
          <w:sz w:val="22"/>
        </w:rPr>
        <w:t xml:space="preserve"> </w:t>
      </w:r>
      <w:proofErr w:type="spellStart"/>
      <w:r>
        <w:rPr>
          <w:rStyle w:val="eop"/>
          <w:rFonts w:ascii="Calibri" w:hAnsi="Calibri"/>
          <w:sz w:val="22"/>
        </w:rPr>
        <w:t>comentarios</w:t>
      </w:r>
      <w:proofErr w:type="spellEnd"/>
      <w:r>
        <w:rPr>
          <w:rStyle w:val="eop"/>
          <w:rFonts w:ascii="Calibri" w:hAnsi="Calibri"/>
          <w:sz w:val="22"/>
        </w:rPr>
        <w:t xml:space="preserve"> hasta</w:t>
      </w:r>
      <w:r>
        <w:rPr>
          <w:rStyle w:val="eop"/>
          <w:rFonts w:ascii="Calibri" w:hAnsi="Calibri"/>
          <w:b/>
          <w:sz w:val="22"/>
        </w:rPr>
        <w:t xml:space="preserve"> </w:t>
      </w:r>
      <w:proofErr w:type="spellStart"/>
      <w:r>
        <w:rPr>
          <w:rStyle w:val="eop"/>
          <w:rFonts w:ascii="Calibri" w:hAnsi="Calibri"/>
          <w:b/>
          <w:sz w:val="22"/>
        </w:rPr>
        <w:t>enfoques</w:t>
      </w:r>
      <w:proofErr w:type="spellEnd"/>
      <w:r>
        <w:rPr>
          <w:rStyle w:val="eop"/>
          <w:rFonts w:ascii="Calibri" w:hAnsi="Calibri"/>
          <w:b/>
          <w:sz w:val="22"/>
        </w:rPr>
        <w:t xml:space="preserve"> </w:t>
      </w:r>
      <w:proofErr w:type="spellStart"/>
      <w:r>
        <w:rPr>
          <w:rStyle w:val="eop"/>
          <w:rFonts w:ascii="Calibri" w:hAnsi="Calibri"/>
          <w:b/>
          <w:sz w:val="22"/>
        </w:rPr>
        <w:t>sólidos</w:t>
      </w:r>
      <w:proofErr w:type="spellEnd"/>
      <w:r>
        <w:rPr>
          <w:rStyle w:val="eop"/>
          <w:rFonts w:ascii="Calibri" w:hAnsi="Calibri"/>
          <w:b/>
          <w:sz w:val="22"/>
        </w:rPr>
        <w:t xml:space="preserve"> </w:t>
      </w:r>
      <w:proofErr w:type="spellStart"/>
      <w:r>
        <w:rPr>
          <w:rStyle w:val="eop"/>
          <w:rFonts w:ascii="Calibri" w:hAnsi="Calibri"/>
          <w:b/>
          <w:sz w:val="22"/>
        </w:rPr>
        <w:t>centrados</w:t>
      </w:r>
      <w:proofErr w:type="spellEnd"/>
      <w:r>
        <w:rPr>
          <w:rStyle w:val="eop"/>
          <w:rFonts w:ascii="Calibri" w:hAnsi="Calibri"/>
          <w:b/>
          <w:sz w:val="22"/>
        </w:rPr>
        <w:t xml:space="preserve"> </w:t>
      </w:r>
      <w:proofErr w:type="spellStart"/>
      <w:r>
        <w:rPr>
          <w:rStyle w:val="eop"/>
          <w:rFonts w:ascii="Calibri" w:hAnsi="Calibri"/>
          <w:b/>
          <w:sz w:val="22"/>
        </w:rPr>
        <w:t>en</w:t>
      </w:r>
      <w:proofErr w:type="spellEnd"/>
      <w:r>
        <w:rPr>
          <w:rStyle w:val="eop"/>
          <w:rFonts w:ascii="Calibri" w:hAnsi="Calibri"/>
          <w:b/>
          <w:sz w:val="22"/>
        </w:rPr>
        <w:t xml:space="preserve"> la </w:t>
      </w:r>
      <w:proofErr w:type="spellStart"/>
      <w:r>
        <w:rPr>
          <w:rStyle w:val="eop"/>
          <w:rFonts w:ascii="Calibri" w:hAnsi="Calibri"/>
          <w:b/>
          <w:sz w:val="22"/>
        </w:rPr>
        <w:t>comunidad</w:t>
      </w:r>
      <w:proofErr w:type="spellEnd"/>
      <w:r>
        <w:rPr>
          <w:rStyle w:val="eop"/>
          <w:rFonts w:ascii="Calibri" w:hAnsi="Calibri"/>
          <w:sz w:val="22"/>
        </w:rPr>
        <w:t xml:space="preserve">. </w:t>
      </w:r>
      <w:r>
        <w:rPr>
          <w:rStyle w:val="normaltextrun"/>
          <w:rFonts w:ascii="Calibri" w:hAnsi="Calibri"/>
          <w:sz w:val="22"/>
        </w:rPr>
        <w:t xml:space="preserve">Los </w:t>
      </w:r>
      <w:proofErr w:type="spellStart"/>
      <w:r>
        <w:rPr>
          <w:rStyle w:val="normaltextrun"/>
          <w:rFonts w:ascii="Calibri" w:hAnsi="Calibri"/>
          <w:sz w:val="22"/>
        </w:rPr>
        <w:t>enfoques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centrados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en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b/>
          <w:sz w:val="22"/>
        </w:rPr>
        <w:t>comunidad</w:t>
      </w:r>
      <w:proofErr w:type="spellEnd"/>
      <w:r>
        <w:rPr>
          <w:rStyle w:val="normaltextrun"/>
          <w:rFonts w:ascii="Calibri" w:hAnsi="Calibri"/>
          <w:sz w:val="22"/>
        </w:rPr>
        <w:t xml:space="preserve"> son </w:t>
      </w:r>
      <w:proofErr w:type="spellStart"/>
      <w:r>
        <w:rPr>
          <w:rStyle w:val="normaltextrun"/>
          <w:rFonts w:ascii="Calibri" w:hAnsi="Calibri"/>
          <w:sz w:val="22"/>
        </w:rPr>
        <w:t>especialmente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importantes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cuando</w:t>
      </w:r>
      <w:proofErr w:type="spellEnd"/>
      <w:r>
        <w:rPr>
          <w:rStyle w:val="normaltextrun"/>
          <w:rFonts w:ascii="Calibri" w:hAnsi="Calibri"/>
          <w:sz w:val="22"/>
        </w:rPr>
        <w:t xml:space="preserve"> se </w:t>
      </w:r>
      <w:proofErr w:type="spellStart"/>
      <w:r>
        <w:rPr>
          <w:rStyle w:val="normaltextrun"/>
          <w:rFonts w:ascii="Calibri" w:hAnsi="Calibri"/>
          <w:sz w:val="22"/>
        </w:rPr>
        <w:t>colabora</w:t>
      </w:r>
      <w:proofErr w:type="spellEnd"/>
      <w:r>
        <w:rPr>
          <w:rStyle w:val="normaltextrun"/>
          <w:rFonts w:ascii="Calibri" w:hAnsi="Calibri"/>
          <w:sz w:val="22"/>
        </w:rPr>
        <w:t xml:space="preserve"> con </w:t>
      </w:r>
      <w:proofErr w:type="spellStart"/>
      <w:r>
        <w:rPr>
          <w:rStyle w:val="normaltextrun"/>
          <w:rFonts w:ascii="Calibri" w:hAnsi="Calibri"/>
          <w:sz w:val="22"/>
        </w:rPr>
        <w:t>comunidades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escasos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recursos</w:t>
      </w:r>
      <w:proofErr w:type="spellEnd"/>
      <w:r>
        <w:rPr>
          <w:rStyle w:val="normaltextrun"/>
          <w:rFonts w:ascii="Calibri" w:hAnsi="Calibri"/>
          <w:sz w:val="22"/>
        </w:rPr>
        <w:t xml:space="preserve"> con un largo </w:t>
      </w:r>
      <w:proofErr w:type="spellStart"/>
      <w:r>
        <w:rPr>
          <w:rStyle w:val="normaltextrun"/>
          <w:rFonts w:ascii="Calibri" w:hAnsi="Calibri"/>
          <w:sz w:val="22"/>
        </w:rPr>
        <w:t>historial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marginación</w:t>
      </w:r>
      <w:proofErr w:type="spellEnd"/>
      <w:r>
        <w:rPr>
          <w:rStyle w:val="normaltextrun"/>
          <w:rFonts w:ascii="Calibri" w:hAnsi="Calibri"/>
          <w:sz w:val="22"/>
        </w:rPr>
        <w:t xml:space="preserve"> a </w:t>
      </w:r>
      <w:proofErr w:type="spellStart"/>
      <w:r>
        <w:rPr>
          <w:rStyle w:val="normaltextrun"/>
          <w:rFonts w:ascii="Calibri" w:hAnsi="Calibri"/>
          <w:sz w:val="22"/>
        </w:rPr>
        <w:t>quienes</w:t>
      </w:r>
      <w:proofErr w:type="spellEnd"/>
      <w:r>
        <w:rPr>
          <w:rStyle w:val="normaltextrun"/>
          <w:rFonts w:ascii="Calibri" w:hAnsi="Calibri"/>
          <w:sz w:val="22"/>
        </w:rPr>
        <w:t xml:space="preserve"> el </w:t>
      </w:r>
      <w:proofErr w:type="spellStart"/>
      <w:r>
        <w:rPr>
          <w:rStyle w:val="normaltextrun"/>
          <w:rFonts w:ascii="Calibri" w:hAnsi="Calibri"/>
          <w:sz w:val="22"/>
        </w:rPr>
        <w:t>acceso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reducido</w:t>
      </w:r>
      <w:proofErr w:type="spellEnd"/>
      <w:r>
        <w:rPr>
          <w:rStyle w:val="normaltextrun"/>
          <w:rFonts w:ascii="Calibri" w:hAnsi="Calibri"/>
          <w:sz w:val="22"/>
        </w:rPr>
        <w:t xml:space="preserve"> a </w:t>
      </w:r>
      <w:proofErr w:type="spellStart"/>
      <w:r>
        <w:rPr>
          <w:rStyle w:val="normaltextrun"/>
          <w:rFonts w:ascii="Calibri" w:hAnsi="Calibri"/>
          <w:sz w:val="22"/>
        </w:rPr>
        <w:t>árboles</w:t>
      </w:r>
      <w:proofErr w:type="spellEnd"/>
      <w:r>
        <w:rPr>
          <w:rStyle w:val="normaltextrun"/>
          <w:rFonts w:ascii="Calibri" w:hAnsi="Calibri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sz w:val="22"/>
        </w:rPr>
        <w:t>espacios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verdes</w:t>
      </w:r>
      <w:proofErr w:type="spellEnd"/>
      <w:r>
        <w:rPr>
          <w:rStyle w:val="normaltextrun"/>
          <w:rFonts w:ascii="Calibri" w:hAnsi="Calibri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sz w:val="22"/>
        </w:rPr>
        <w:t>naturaleza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calidad</w:t>
      </w:r>
      <w:proofErr w:type="spellEnd"/>
      <w:r>
        <w:rPr>
          <w:rStyle w:val="normaltextrun"/>
          <w:rFonts w:ascii="Calibri" w:hAnsi="Calibri"/>
          <w:sz w:val="22"/>
        </w:rPr>
        <w:t xml:space="preserve"> les </w:t>
      </w:r>
      <w:proofErr w:type="spellStart"/>
      <w:r>
        <w:rPr>
          <w:rStyle w:val="normaltextrun"/>
          <w:rFonts w:ascii="Calibri" w:hAnsi="Calibri"/>
          <w:sz w:val="22"/>
        </w:rPr>
        <w:t>afecta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manera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desproporcionada</w:t>
      </w:r>
      <w:proofErr w:type="spellEnd"/>
      <w:r>
        <w:rPr>
          <w:rStyle w:val="normaltextrun"/>
          <w:rFonts w:ascii="Calibri" w:hAnsi="Calibri"/>
          <w:sz w:val="22"/>
        </w:rPr>
        <w:t xml:space="preserve">. </w:t>
      </w:r>
    </w:p>
    <w:p w14:paraId="465D1233" w14:textId="77777777" w:rsidR="00A564F5" w:rsidRDefault="00A564F5" w:rsidP="49D300E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237D12"/>
          <w:sz w:val="22"/>
          <w:szCs w:val="22"/>
          <w:shd w:val="clear" w:color="auto" w:fill="FFFFFF"/>
        </w:rPr>
      </w:pPr>
    </w:p>
    <w:p w14:paraId="3B9F5CCF" w14:textId="04A19851" w:rsidR="005E15B4" w:rsidRPr="005E15B4" w:rsidRDefault="005E15B4" w:rsidP="49D300E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237D12"/>
          <w:sz w:val="22"/>
          <w:szCs w:val="22"/>
          <w:shd w:val="clear" w:color="auto" w:fill="FFFFFF"/>
        </w:rPr>
      </w:pPr>
      <w:proofErr w:type="spellStart"/>
      <w:r>
        <w:rPr>
          <w:rStyle w:val="normaltextrun"/>
          <w:rFonts w:ascii="Calibri" w:hAnsi="Calibri"/>
          <w:b/>
          <w:color w:val="237D12"/>
          <w:sz w:val="22"/>
          <w:shd w:val="clear" w:color="auto" w:fill="FFFFFF"/>
        </w:rPr>
        <w:t>Aporte</w:t>
      </w:r>
      <w:proofErr w:type="spellEnd"/>
      <w:r>
        <w:rPr>
          <w:rStyle w:val="normaltextrun"/>
          <w:rFonts w:ascii="Calibri" w:hAnsi="Calibri"/>
          <w:b/>
          <w:color w:val="237D12"/>
          <w:sz w:val="22"/>
          <w:shd w:val="clear" w:color="auto" w:fill="FFFFFF"/>
        </w:rPr>
        <w:t xml:space="preserve"> de la </w:t>
      </w:r>
      <w:proofErr w:type="spellStart"/>
      <w:r>
        <w:rPr>
          <w:rStyle w:val="normaltextrun"/>
          <w:rFonts w:ascii="Calibri" w:hAnsi="Calibri"/>
          <w:b/>
          <w:color w:val="237D12"/>
          <w:sz w:val="22"/>
          <w:shd w:val="clear" w:color="auto" w:fill="FFFFFF"/>
        </w:rPr>
        <w:t>comunidad</w:t>
      </w:r>
      <w:proofErr w:type="spellEnd"/>
    </w:p>
    <w:p w14:paraId="3E976519" w14:textId="46A42B64" w:rsidR="005E15B4" w:rsidRDefault="009F26C8" w:rsidP="49D300E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</w:pPr>
      <w:r>
        <w:rPr>
          <w:rStyle w:val="normaltextrun"/>
          <w:rFonts w:ascii="Calibri" w:hAnsi="Calibri"/>
          <w:sz w:val="22"/>
          <w:shd w:val="clear" w:color="auto" w:fill="FFFFFF"/>
        </w:rPr>
        <w:t xml:space="preserve">El </w:t>
      </w:r>
      <w:proofErr w:type="spellStart"/>
      <w:r>
        <w:rPr>
          <w:rStyle w:val="normaltextrun"/>
          <w:rFonts w:ascii="Calibri" w:hAnsi="Calibri"/>
          <w:i/>
          <w:sz w:val="22"/>
          <w:shd w:val="clear" w:color="auto" w:fill="FFFFFF"/>
        </w:rPr>
        <w:t>aporte</w:t>
      </w:r>
      <w:proofErr w:type="spellEnd"/>
      <w:r>
        <w:rPr>
          <w:rStyle w:val="normaltextrun"/>
          <w:rFonts w:ascii="Calibri" w:hAnsi="Calibri"/>
          <w:i/>
          <w:sz w:val="22"/>
          <w:shd w:val="clear" w:color="auto" w:fill="FFFFFF"/>
        </w:rPr>
        <w:t xml:space="preserve"> de la </w:t>
      </w:r>
      <w:proofErr w:type="spellStart"/>
      <w:r>
        <w:rPr>
          <w:rStyle w:val="normaltextrun"/>
          <w:rFonts w:ascii="Calibri" w:hAnsi="Calibri"/>
          <w:i/>
          <w:sz w:val="22"/>
          <w:shd w:val="clear" w:color="auto" w:fill="FFFFFF"/>
        </w:rPr>
        <w:t>comunidad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implica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obtener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los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comentarios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de sus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miembros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en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algunos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momentos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del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proceso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para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invertir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recursos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o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desarrollar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actividades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,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pero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en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última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instancia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no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tienen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la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facultad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para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decidir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las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prioridades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y las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medidas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por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tomar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>.</w:t>
      </w:r>
    </w:p>
    <w:p w14:paraId="2A25CC34" w14:textId="77777777" w:rsidR="005E15B4" w:rsidRDefault="005E15B4" w:rsidP="49D300E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  <w:shd w:val="clear" w:color="auto" w:fill="FFFFFF"/>
        </w:rPr>
      </w:pPr>
    </w:p>
    <w:p w14:paraId="1CA1D07A" w14:textId="73E8D4C8" w:rsidR="005E15B4" w:rsidRPr="005E15B4" w:rsidRDefault="005E15B4" w:rsidP="49D300E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237D12"/>
          <w:sz w:val="22"/>
          <w:szCs w:val="22"/>
          <w:shd w:val="clear" w:color="auto" w:fill="FFFFFF"/>
        </w:rPr>
      </w:pPr>
      <w:r>
        <w:rPr>
          <w:rStyle w:val="normaltextrun"/>
          <w:rFonts w:ascii="Calibri" w:hAnsi="Calibri"/>
          <w:b/>
          <w:color w:val="237D12"/>
          <w:sz w:val="22"/>
          <w:shd w:val="clear" w:color="auto" w:fill="FFFFFF"/>
        </w:rPr>
        <w:t xml:space="preserve">La </w:t>
      </w:r>
      <w:proofErr w:type="spellStart"/>
      <w:r>
        <w:rPr>
          <w:rStyle w:val="normaltextrun"/>
          <w:rFonts w:ascii="Calibri" w:hAnsi="Calibri"/>
          <w:b/>
          <w:color w:val="237D12"/>
          <w:sz w:val="22"/>
          <w:shd w:val="clear" w:color="auto" w:fill="FFFFFF"/>
        </w:rPr>
        <w:t>comunidad</w:t>
      </w:r>
      <w:proofErr w:type="spellEnd"/>
      <w:r>
        <w:rPr>
          <w:rStyle w:val="normaltextrun"/>
          <w:rFonts w:ascii="Calibri" w:hAnsi="Calibri"/>
          <w:b/>
          <w:color w:val="237D12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/>
          <w:sz w:val="22"/>
          <w:shd w:val="clear" w:color="auto" w:fill="FFFFFF"/>
        </w:rPr>
        <w:t>como</w:t>
      </w:r>
      <w:proofErr w:type="spellEnd"/>
      <w:r>
        <w:rPr>
          <w:rStyle w:val="normaltextrun"/>
          <w:rFonts w:ascii="Calibri" w:hAnsi="Calibri"/>
          <w:b/>
          <w:color w:val="237D12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/>
          <w:sz w:val="22"/>
          <w:shd w:val="clear" w:color="auto" w:fill="FFFFFF"/>
        </w:rPr>
        <w:t>centro</w:t>
      </w:r>
      <w:proofErr w:type="spellEnd"/>
      <w:r>
        <w:rPr>
          <w:rStyle w:val="normaltextrun"/>
          <w:rFonts w:ascii="Calibri" w:hAnsi="Calibri"/>
          <w:b/>
          <w:color w:val="237D12"/>
          <w:sz w:val="22"/>
          <w:shd w:val="clear" w:color="auto" w:fill="FFFFFF"/>
        </w:rPr>
        <w:t xml:space="preserve"> de la </w:t>
      </w:r>
      <w:proofErr w:type="spellStart"/>
      <w:r>
        <w:rPr>
          <w:rStyle w:val="normaltextrun"/>
          <w:rFonts w:ascii="Calibri" w:hAnsi="Calibri"/>
          <w:b/>
          <w:color w:val="237D12"/>
          <w:sz w:val="22"/>
          <w:shd w:val="clear" w:color="auto" w:fill="FFFFFF"/>
        </w:rPr>
        <w:t>iniciativa</w:t>
      </w:r>
      <w:proofErr w:type="spellEnd"/>
    </w:p>
    <w:p w14:paraId="6F752BA1" w14:textId="25F01699" w:rsidR="009F26C8" w:rsidRDefault="009F26C8" w:rsidP="49D300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sz w:val="22"/>
        </w:rPr>
        <w:t xml:space="preserve">El </w:t>
      </w:r>
      <w:proofErr w:type="spellStart"/>
      <w:r>
        <w:rPr>
          <w:rStyle w:val="normaltextrun"/>
          <w:rFonts w:ascii="Calibri" w:hAnsi="Calibri"/>
          <w:sz w:val="22"/>
        </w:rPr>
        <w:t>aporte</w:t>
      </w:r>
      <w:proofErr w:type="spellEnd"/>
      <w:r>
        <w:rPr>
          <w:rStyle w:val="normaltextrun"/>
          <w:rFonts w:ascii="Calibri" w:hAnsi="Calibri"/>
          <w:sz w:val="22"/>
        </w:rPr>
        <w:t xml:space="preserve"> de la </w:t>
      </w:r>
      <w:proofErr w:type="spellStart"/>
      <w:r>
        <w:rPr>
          <w:rStyle w:val="normaltextrun"/>
          <w:rFonts w:ascii="Calibri" w:hAnsi="Calibri"/>
          <w:sz w:val="22"/>
        </w:rPr>
        <w:t>comunidad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por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sí</w:t>
      </w:r>
      <w:proofErr w:type="spellEnd"/>
      <w:r>
        <w:rPr>
          <w:rStyle w:val="normaltextrun"/>
          <w:rFonts w:ascii="Calibri" w:hAnsi="Calibri"/>
          <w:sz w:val="22"/>
        </w:rPr>
        <w:t xml:space="preserve"> solo no es </w:t>
      </w:r>
      <w:proofErr w:type="spellStart"/>
      <w:r>
        <w:rPr>
          <w:rStyle w:val="normaltextrun"/>
          <w:rFonts w:ascii="Calibri" w:hAnsi="Calibri"/>
          <w:sz w:val="22"/>
        </w:rPr>
        <w:t>suficiente</w:t>
      </w:r>
      <w:proofErr w:type="spellEnd"/>
      <w:r>
        <w:rPr>
          <w:rStyle w:val="normaltextrun"/>
          <w:rFonts w:ascii="Calibri" w:hAnsi="Calibri"/>
          <w:sz w:val="22"/>
        </w:rPr>
        <w:t xml:space="preserve"> para </w:t>
      </w:r>
      <w:proofErr w:type="spellStart"/>
      <w:r>
        <w:rPr>
          <w:rStyle w:val="normaltextrun"/>
          <w:rFonts w:ascii="Calibri" w:hAnsi="Calibri"/>
          <w:sz w:val="22"/>
        </w:rPr>
        <w:t>crear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proyectos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vitales</w:t>
      </w:r>
      <w:proofErr w:type="spellEnd"/>
      <w:r>
        <w:rPr>
          <w:rStyle w:val="normaltextrun"/>
          <w:rFonts w:ascii="Calibri" w:hAnsi="Calibri"/>
          <w:sz w:val="22"/>
        </w:rPr>
        <w:t xml:space="preserve"> que la </w:t>
      </w:r>
      <w:proofErr w:type="spellStart"/>
      <w:r>
        <w:rPr>
          <w:rStyle w:val="normaltextrun"/>
          <w:rFonts w:ascii="Calibri" w:hAnsi="Calibri"/>
          <w:b/>
          <w:sz w:val="22"/>
        </w:rPr>
        <w:t>comunidad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sienta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propios</w:t>
      </w:r>
      <w:proofErr w:type="spellEnd"/>
      <w:r>
        <w:rPr>
          <w:rStyle w:val="normaltextrun"/>
          <w:rFonts w:ascii="Calibri" w:hAnsi="Calibri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b/>
          <w:sz w:val="22"/>
        </w:rPr>
        <w:t>tengan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apoyo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continuo y se </w:t>
      </w:r>
      <w:proofErr w:type="spellStart"/>
      <w:r>
        <w:rPr>
          <w:rStyle w:val="normaltextrun"/>
          <w:rFonts w:ascii="Calibri" w:hAnsi="Calibri"/>
          <w:b/>
          <w:sz w:val="22"/>
        </w:rPr>
        <w:t>basen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en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sus </w:t>
      </w:r>
      <w:proofErr w:type="spellStart"/>
      <w:r>
        <w:rPr>
          <w:rStyle w:val="normaltextrun"/>
          <w:rFonts w:ascii="Calibri" w:hAnsi="Calibri"/>
          <w:b/>
          <w:sz w:val="22"/>
        </w:rPr>
        <w:t>necesidades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e inquietudes </w:t>
      </w:r>
      <w:proofErr w:type="spellStart"/>
      <w:r>
        <w:rPr>
          <w:rStyle w:val="normaltextrun"/>
          <w:rFonts w:ascii="Calibri" w:hAnsi="Calibri"/>
          <w:b/>
          <w:sz w:val="22"/>
        </w:rPr>
        <w:t>reales</w:t>
      </w:r>
      <w:proofErr w:type="spellEnd"/>
      <w:r>
        <w:rPr>
          <w:rStyle w:val="normaltextrun"/>
          <w:rFonts w:ascii="Calibri" w:hAnsi="Calibri"/>
          <w:sz w:val="22"/>
        </w:rPr>
        <w:t xml:space="preserve">. Las </w:t>
      </w:r>
      <w:proofErr w:type="spellStart"/>
      <w:r>
        <w:rPr>
          <w:rStyle w:val="normaltextrun"/>
          <w:rFonts w:ascii="Calibri" w:hAnsi="Calibri"/>
          <w:sz w:val="22"/>
        </w:rPr>
        <w:t>iniciativas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i/>
          <w:sz w:val="22"/>
        </w:rPr>
        <w:t>centradas</w:t>
      </w:r>
      <w:proofErr w:type="spellEnd"/>
      <w:r>
        <w:rPr>
          <w:rStyle w:val="normaltextrun"/>
          <w:rFonts w:ascii="Calibri" w:hAnsi="Calibri"/>
          <w:i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i/>
          <w:sz w:val="22"/>
        </w:rPr>
        <w:t>en</w:t>
      </w:r>
      <w:proofErr w:type="spellEnd"/>
      <w:r>
        <w:rPr>
          <w:rStyle w:val="normaltextrun"/>
          <w:rFonts w:ascii="Calibri" w:hAnsi="Calibri"/>
          <w:i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i/>
          <w:sz w:val="22"/>
        </w:rPr>
        <w:t>comunidad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implican</w:t>
      </w:r>
      <w:proofErr w:type="spellEnd"/>
      <w:r>
        <w:rPr>
          <w:rStyle w:val="normaltextrun"/>
          <w:rFonts w:ascii="Calibri" w:hAnsi="Calibri"/>
          <w:sz w:val="22"/>
        </w:rPr>
        <w:t xml:space="preserve"> un </w:t>
      </w:r>
      <w:proofErr w:type="spellStart"/>
      <w:r>
        <w:rPr>
          <w:rStyle w:val="normaltextrun"/>
          <w:rFonts w:ascii="Calibri" w:hAnsi="Calibri"/>
          <w:sz w:val="22"/>
        </w:rPr>
        <w:t>proceso</w:t>
      </w:r>
      <w:proofErr w:type="spellEnd"/>
      <w:r>
        <w:rPr>
          <w:rStyle w:val="normaltextrun"/>
          <w:rFonts w:ascii="Calibri" w:hAnsi="Calibri"/>
          <w:sz w:val="22"/>
        </w:rPr>
        <w:t xml:space="preserve"> que </w:t>
      </w:r>
      <w:proofErr w:type="spellStart"/>
      <w:r>
        <w:rPr>
          <w:rStyle w:val="normaltextrun"/>
          <w:rFonts w:ascii="Calibri" w:hAnsi="Calibri"/>
          <w:sz w:val="22"/>
        </w:rPr>
        <w:t>abarca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desde</w:t>
      </w:r>
      <w:proofErr w:type="spellEnd"/>
      <w:r>
        <w:rPr>
          <w:rStyle w:val="normaltextrun"/>
          <w:rFonts w:ascii="Calibri" w:hAnsi="Calibri"/>
          <w:sz w:val="22"/>
        </w:rPr>
        <w:t xml:space="preserve"> que la </w:t>
      </w:r>
      <w:proofErr w:type="spellStart"/>
      <w:r>
        <w:rPr>
          <w:rStyle w:val="normaltextrun"/>
          <w:rFonts w:ascii="Calibri" w:hAnsi="Calibri"/>
          <w:sz w:val="22"/>
        </w:rPr>
        <w:t>comunidad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defina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objetivos</w:t>
      </w:r>
      <w:proofErr w:type="spellEnd"/>
      <w:r>
        <w:rPr>
          <w:rStyle w:val="normaltextrun"/>
          <w:rFonts w:ascii="Calibri" w:hAnsi="Calibri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sz w:val="22"/>
        </w:rPr>
        <w:t>prioridades</w:t>
      </w:r>
      <w:proofErr w:type="spellEnd"/>
      <w:r>
        <w:rPr>
          <w:rStyle w:val="normaltextrun"/>
          <w:rFonts w:ascii="Calibri" w:hAnsi="Calibri"/>
          <w:sz w:val="22"/>
        </w:rPr>
        <w:t xml:space="preserve"> hasta que </w:t>
      </w:r>
      <w:proofErr w:type="spellStart"/>
      <w:r>
        <w:rPr>
          <w:rStyle w:val="normaltextrun"/>
          <w:rFonts w:ascii="Calibri" w:hAnsi="Calibri"/>
          <w:sz w:val="22"/>
        </w:rPr>
        <w:t>desarrolle</w:t>
      </w:r>
      <w:proofErr w:type="spellEnd"/>
      <w:r>
        <w:rPr>
          <w:rStyle w:val="normaltextrun"/>
          <w:rFonts w:ascii="Calibri" w:hAnsi="Calibri"/>
          <w:sz w:val="22"/>
        </w:rPr>
        <w:t xml:space="preserve"> e </w:t>
      </w:r>
      <w:proofErr w:type="spellStart"/>
      <w:r>
        <w:rPr>
          <w:rStyle w:val="normaltextrun"/>
          <w:rFonts w:ascii="Calibri" w:hAnsi="Calibri"/>
          <w:sz w:val="22"/>
        </w:rPr>
        <w:t>implemente</w:t>
      </w:r>
      <w:proofErr w:type="spellEnd"/>
      <w:r>
        <w:rPr>
          <w:rStyle w:val="normaltextrun"/>
          <w:rFonts w:ascii="Calibri" w:hAnsi="Calibri"/>
          <w:sz w:val="22"/>
        </w:rPr>
        <w:t xml:space="preserve"> un plan de </w:t>
      </w:r>
      <w:proofErr w:type="spellStart"/>
      <w:r>
        <w:rPr>
          <w:rStyle w:val="normaltextrun"/>
          <w:rFonts w:ascii="Calibri" w:hAnsi="Calibri"/>
          <w:sz w:val="22"/>
        </w:rPr>
        <w:t>acción</w:t>
      </w:r>
      <w:proofErr w:type="spellEnd"/>
      <w:r>
        <w:rPr>
          <w:rStyle w:val="normaltextrun"/>
          <w:rFonts w:ascii="Calibri" w:hAnsi="Calibri"/>
          <w:sz w:val="22"/>
        </w:rPr>
        <w:t>.</w:t>
      </w:r>
      <w:r>
        <w:rPr>
          <w:rStyle w:val="normaltextrun"/>
          <w:rFonts w:ascii="Calibri" w:hAnsi="Calibri"/>
          <w:sz w:val="22"/>
          <w:shd w:val="clear" w:color="auto" w:fill="FFFFFF"/>
        </w:rPr>
        <w:t xml:space="preserve"> Este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tipo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iniciativas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  <w:shd w:val="clear" w:color="auto" w:fill="FFFFFF"/>
        </w:rPr>
        <w:t>aseguran</w:t>
      </w:r>
      <w:proofErr w:type="spellEnd"/>
      <w:r>
        <w:rPr>
          <w:rStyle w:val="normaltextrun"/>
          <w:rFonts w:ascii="Calibri" w:hAnsi="Calibri"/>
          <w:sz w:val="22"/>
          <w:shd w:val="clear" w:color="auto" w:fill="FFFFFF"/>
        </w:rPr>
        <w:t xml:space="preserve"> que la </w:t>
      </w:r>
      <w:proofErr w:type="spellStart"/>
      <w:r>
        <w:rPr>
          <w:rStyle w:val="normaltextrun"/>
          <w:rFonts w:ascii="Calibri" w:hAnsi="Calibri"/>
          <w:b/>
          <w:sz w:val="22"/>
          <w:shd w:val="clear" w:color="auto" w:fill="FFFFFF"/>
        </w:rPr>
        <w:t>dinámica</w:t>
      </w:r>
      <w:proofErr w:type="spellEnd"/>
      <w:r>
        <w:rPr>
          <w:rStyle w:val="normaltextrun"/>
          <w:rFonts w:ascii="Calibri" w:hAnsi="Calibri"/>
          <w:b/>
          <w:sz w:val="22"/>
          <w:shd w:val="clear" w:color="auto" w:fill="FFFFFF"/>
        </w:rPr>
        <w:t xml:space="preserve"> de </w:t>
      </w:r>
      <w:proofErr w:type="spellStart"/>
      <w:r>
        <w:rPr>
          <w:rStyle w:val="normaltextrun"/>
          <w:rFonts w:ascii="Calibri" w:hAnsi="Calibri"/>
          <w:b/>
          <w:sz w:val="22"/>
          <w:shd w:val="clear" w:color="auto" w:fill="FFFFFF"/>
        </w:rPr>
        <w:t>poder</w:t>
      </w:r>
      <w:proofErr w:type="spellEnd"/>
      <w:r>
        <w:rPr>
          <w:rStyle w:val="normaltextrun"/>
          <w:rFonts w:ascii="Calibri" w:hAnsi="Calibri"/>
          <w:b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  <w:shd w:val="clear" w:color="auto" w:fill="FFFFFF"/>
        </w:rPr>
        <w:t>ponga</w:t>
      </w:r>
      <w:proofErr w:type="spellEnd"/>
      <w:r>
        <w:rPr>
          <w:rStyle w:val="normaltextrun"/>
          <w:rFonts w:ascii="Calibri" w:hAnsi="Calibri"/>
          <w:b/>
          <w:sz w:val="22"/>
          <w:shd w:val="clear" w:color="auto" w:fill="FFFFFF"/>
        </w:rPr>
        <w:t xml:space="preserve"> a la </w:t>
      </w:r>
      <w:proofErr w:type="spellStart"/>
      <w:r>
        <w:rPr>
          <w:rStyle w:val="normaltextrun"/>
          <w:rFonts w:ascii="Calibri" w:hAnsi="Calibri"/>
          <w:b/>
          <w:sz w:val="22"/>
          <w:shd w:val="clear" w:color="auto" w:fill="FFFFFF"/>
        </w:rPr>
        <w:t>comunidad</w:t>
      </w:r>
      <w:proofErr w:type="spellEnd"/>
      <w:r>
        <w:rPr>
          <w:rStyle w:val="normaltextrun"/>
          <w:rFonts w:ascii="Calibri" w:hAnsi="Calibri"/>
          <w:b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  <w:shd w:val="clear" w:color="auto" w:fill="FFFFFF"/>
        </w:rPr>
        <w:t>en</w:t>
      </w:r>
      <w:proofErr w:type="spellEnd"/>
      <w:r>
        <w:rPr>
          <w:rStyle w:val="normaltextrun"/>
          <w:rFonts w:ascii="Calibri" w:hAnsi="Calibri"/>
          <w:b/>
          <w:sz w:val="22"/>
          <w:shd w:val="clear" w:color="auto" w:fill="FFFFFF"/>
        </w:rPr>
        <w:t xml:space="preserve"> el asiento del conductor</w:t>
      </w:r>
      <w:r>
        <w:rPr>
          <w:rStyle w:val="normaltextrun"/>
          <w:rFonts w:ascii="Calibri" w:hAnsi="Calibri"/>
          <w:sz w:val="22"/>
          <w:shd w:val="clear" w:color="auto" w:fill="FFFFFF"/>
        </w:rPr>
        <w:t xml:space="preserve"> (Doan et al., 2022).</w:t>
      </w:r>
      <w:r>
        <w:rPr>
          <w:rStyle w:val="eop"/>
          <w:rFonts w:ascii="Calibri" w:hAnsi="Calibri"/>
          <w:sz w:val="22"/>
        </w:rPr>
        <w:t> </w:t>
      </w:r>
    </w:p>
    <w:p w14:paraId="55878511" w14:textId="77777777" w:rsidR="008F6E8A" w:rsidRDefault="008F6E8A" w:rsidP="009F26C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237D12"/>
          <w:sz w:val="22"/>
          <w:szCs w:val="22"/>
        </w:rPr>
      </w:pPr>
    </w:p>
    <w:p w14:paraId="38C6A829" w14:textId="232174B8" w:rsidR="009F26C8" w:rsidRPr="005E15B4" w:rsidRDefault="009F26C8" w:rsidP="009F26C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37D12"/>
          <w:sz w:val="22"/>
          <w:szCs w:val="22"/>
        </w:rPr>
      </w:pPr>
      <w:r>
        <w:rPr>
          <w:rStyle w:val="normaltextrun"/>
          <w:rFonts w:ascii="Calibri" w:hAnsi="Calibri"/>
          <w:b/>
          <w:color w:val="237D12"/>
          <w:sz w:val="22"/>
        </w:rPr>
        <w:t xml:space="preserve">El </w:t>
      </w:r>
      <w:proofErr w:type="spellStart"/>
      <w:r>
        <w:rPr>
          <w:rStyle w:val="normaltextrun"/>
          <w:rFonts w:ascii="Calibri" w:hAnsi="Calibri"/>
          <w:b/>
          <w:color w:val="237D12"/>
          <w:sz w:val="22"/>
        </w:rPr>
        <w:t>proceso</w:t>
      </w:r>
      <w:proofErr w:type="spellEnd"/>
      <w:r>
        <w:rPr>
          <w:rStyle w:val="normaltextrun"/>
          <w:rFonts w:ascii="Calibri" w:hAnsi="Calibri"/>
          <w:b/>
          <w:color w:val="237D12"/>
          <w:sz w:val="22"/>
        </w:rPr>
        <w:t xml:space="preserve"> es un </w:t>
      </w:r>
      <w:proofErr w:type="spellStart"/>
      <w:r>
        <w:rPr>
          <w:rStyle w:val="normaltextrun"/>
          <w:rFonts w:ascii="Calibri" w:hAnsi="Calibri"/>
          <w:b/>
          <w:color w:val="237D12"/>
          <w:sz w:val="22"/>
        </w:rPr>
        <w:t>resultado</w:t>
      </w:r>
      <w:proofErr w:type="spellEnd"/>
      <w:r>
        <w:rPr>
          <w:rStyle w:val="normaltextrun"/>
          <w:rFonts w:ascii="Calibri" w:hAnsi="Calibri"/>
          <w:b/>
          <w:color w:val="237D1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/>
          <w:sz w:val="22"/>
        </w:rPr>
        <w:t>importante</w:t>
      </w:r>
      <w:proofErr w:type="spellEnd"/>
      <w:r>
        <w:rPr>
          <w:rStyle w:val="eop"/>
          <w:rFonts w:ascii="Calibri" w:hAnsi="Calibri"/>
          <w:color w:val="237D12"/>
          <w:sz w:val="22"/>
        </w:rPr>
        <w:t> </w:t>
      </w:r>
    </w:p>
    <w:p w14:paraId="382E1220" w14:textId="70C5E701" w:rsidR="009F26C8" w:rsidRDefault="009F26C8" w:rsidP="009F26C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sz w:val="22"/>
        </w:rPr>
        <w:t xml:space="preserve">El </w:t>
      </w:r>
      <w:proofErr w:type="spellStart"/>
      <w:r>
        <w:rPr>
          <w:rStyle w:val="normaltextrun"/>
          <w:rFonts w:ascii="Calibri" w:hAnsi="Calibri"/>
          <w:sz w:val="22"/>
        </w:rPr>
        <w:t>proceso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centrar</w:t>
      </w:r>
      <w:proofErr w:type="spellEnd"/>
      <w:r>
        <w:rPr>
          <w:rStyle w:val="normaltextrun"/>
          <w:rFonts w:ascii="Calibri" w:hAnsi="Calibri"/>
          <w:sz w:val="22"/>
        </w:rPr>
        <w:t xml:space="preserve"> el </w:t>
      </w:r>
      <w:proofErr w:type="spellStart"/>
      <w:r>
        <w:rPr>
          <w:rStyle w:val="normaltextrun"/>
          <w:rFonts w:ascii="Calibri" w:hAnsi="Calibri"/>
          <w:sz w:val="22"/>
        </w:rPr>
        <w:t>enfoque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sz w:val="22"/>
        </w:rPr>
        <w:t>comunidad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puede</w:t>
      </w:r>
      <w:proofErr w:type="spellEnd"/>
      <w:r>
        <w:rPr>
          <w:rStyle w:val="normaltextrun"/>
          <w:rFonts w:ascii="Calibri" w:hAnsi="Calibri"/>
          <w:sz w:val="22"/>
        </w:rPr>
        <w:t xml:space="preserve"> ser tan </w:t>
      </w:r>
      <w:proofErr w:type="spellStart"/>
      <w:r>
        <w:rPr>
          <w:rStyle w:val="normaltextrun"/>
          <w:rFonts w:ascii="Calibri" w:hAnsi="Calibri"/>
          <w:sz w:val="22"/>
        </w:rPr>
        <w:t>importante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como</w:t>
      </w:r>
      <w:proofErr w:type="spellEnd"/>
      <w:r>
        <w:rPr>
          <w:rStyle w:val="normaltextrun"/>
          <w:rFonts w:ascii="Calibri" w:hAnsi="Calibri"/>
          <w:sz w:val="22"/>
        </w:rPr>
        <w:t xml:space="preserve"> el </w:t>
      </w:r>
      <w:proofErr w:type="spellStart"/>
      <w:r>
        <w:rPr>
          <w:rStyle w:val="normaltextrun"/>
          <w:rFonts w:ascii="Calibri" w:hAnsi="Calibri"/>
          <w:sz w:val="22"/>
        </w:rPr>
        <w:t>resultado</w:t>
      </w:r>
      <w:proofErr w:type="spellEnd"/>
      <w:r>
        <w:rPr>
          <w:rStyle w:val="normaltextrun"/>
          <w:rFonts w:ascii="Calibri" w:hAnsi="Calibri"/>
          <w:sz w:val="22"/>
        </w:rPr>
        <w:t xml:space="preserve">. El </w:t>
      </w:r>
      <w:proofErr w:type="spellStart"/>
      <w:r>
        <w:rPr>
          <w:rStyle w:val="normaltextrun"/>
          <w:rFonts w:ascii="Calibri" w:hAnsi="Calibri"/>
          <w:sz w:val="22"/>
        </w:rPr>
        <w:t>cambio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ocurre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cuando</w:t>
      </w:r>
      <w:proofErr w:type="spellEnd"/>
      <w:r>
        <w:rPr>
          <w:rStyle w:val="normaltextrun"/>
          <w:rFonts w:ascii="Calibri" w:hAnsi="Calibri"/>
          <w:sz w:val="22"/>
        </w:rPr>
        <w:t xml:space="preserve"> las personas se </w:t>
      </w:r>
      <w:proofErr w:type="spellStart"/>
      <w:r>
        <w:rPr>
          <w:rStyle w:val="normaltextrun"/>
          <w:rFonts w:ascii="Calibri" w:hAnsi="Calibri"/>
          <w:sz w:val="22"/>
        </w:rPr>
        <w:t>unen</w:t>
      </w:r>
      <w:proofErr w:type="spellEnd"/>
      <w:r>
        <w:rPr>
          <w:rStyle w:val="normaltextrun"/>
          <w:rFonts w:ascii="Calibri" w:hAnsi="Calibri"/>
          <w:sz w:val="22"/>
        </w:rPr>
        <w:t xml:space="preserve"> y se dan </w:t>
      </w:r>
      <w:proofErr w:type="spellStart"/>
      <w:r>
        <w:rPr>
          <w:rStyle w:val="normaltextrun"/>
          <w:rFonts w:ascii="Calibri" w:hAnsi="Calibri"/>
          <w:sz w:val="22"/>
        </w:rPr>
        <w:t>cuenta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su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fuerza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colectiva</w:t>
      </w:r>
      <w:proofErr w:type="spellEnd"/>
      <w:r>
        <w:rPr>
          <w:rStyle w:val="normaltextrun"/>
          <w:rFonts w:ascii="Calibri" w:hAnsi="Calibri"/>
          <w:sz w:val="22"/>
        </w:rPr>
        <w:t xml:space="preserve"> para la </w:t>
      </w:r>
      <w:proofErr w:type="spellStart"/>
      <w:r>
        <w:rPr>
          <w:rStyle w:val="normaltextrun"/>
          <w:rFonts w:ascii="Calibri" w:hAnsi="Calibri"/>
          <w:sz w:val="22"/>
        </w:rPr>
        <w:t>acción</w:t>
      </w:r>
      <w:proofErr w:type="spellEnd"/>
      <w:r>
        <w:rPr>
          <w:rStyle w:val="normaltextrun"/>
          <w:rFonts w:ascii="Calibri" w:hAnsi="Calibri"/>
          <w:sz w:val="22"/>
        </w:rPr>
        <w:t xml:space="preserve">. </w:t>
      </w:r>
      <w:r>
        <w:rPr>
          <w:rStyle w:val="normaltextrun"/>
          <w:rFonts w:ascii="Calibri" w:hAnsi="Calibri"/>
          <w:b/>
          <w:sz w:val="22"/>
        </w:rPr>
        <w:t xml:space="preserve">La </w:t>
      </w:r>
      <w:proofErr w:type="spellStart"/>
      <w:r>
        <w:rPr>
          <w:rStyle w:val="normaltextrun"/>
          <w:rFonts w:ascii="Calibri" w:hAnsi="Calibri"/>
          <w:b/>
          <w:sz w:val="22"/>
        </w:rPr>
        <w:t>experiencia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sz w:val="22"/>
        </w:rPr>
        <w:t>estar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facultados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para </w:t>
      </w:r>
      <w:proofErr w:type="spellStart"/>
      <w:r>
        <w:rPr>
          <w:rStyle w:val="normaltextrun"/>
          <w:rFonts w:ascii="Calibri" w:hAnsi="Calibri"/>
          <w:b/>
          <w:sz w:val="22"/>
        </w:rPr>
        <w:t>actuar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sz w:val="22"/>
        </w:rPr>
        <w:t>manera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independiente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torno</w:t>
      </w:r>
      <w:proofErr w:type="spellEnd"/>
      <w:r>
        <w:rPr>
          <w:rStyle w:val="normaltextrun"/>
          <w:rFonts w:ascii="Calibri" w:hAnsi="Calibri"/>
          <w:sz w:val="22"/>
        </w:rPr>
        <w:t xml:space="preserve"> a </w:t>
      </w:r>
      <w:proofErr w:type="spellStart"/>
      <w:r>
        <w:rPr>
          <w:rStyle w:val="normaltextrun"/>
          <w:rFonts w:ascii="Calibri" w:hAnsi="Calibri"/>
          <w:sz w:val="22"/>
        </w:rPr>
        <w:t>una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preocupación</w:t>
      </w:r>
      <w:proofErr w:type="spellEnd"/>
      <w:r>
        <w:rPr>
          <w:rStyle w:val="normaltextrun"/>
          <w:rFonts w:ascii="Calibri" w:hAnsi="Calibri"/>
          <w:sz w:val="22"/>
        </w:rPr>
        <w:t xml:space="preserve"> de la </w:t>
      </w:r>
      <w:proofErr w:type="spellStart"/>
      <w:r>
        <w:rPr>
          <w:rStyle w:val="normaltextrun"/>
          <w:rFonts w:ascii="Calibri" w:hAnsi="Calibri"/>
          <w:sz w:val="22"/>
        </w:rPr>
        <w:t>comunidad</w:t>
      </w:r>
      <w:proofErr w:type="spellEnd"/>
      <w:r>
        <w:rPr>
          <w:rStyle w:val="normaltextrun"/>
          <w:rFonts w:ascii="Calibri" w:hAnsi="Calibri"/>
          <w:sz w:val="22"/>
        </w:rPr>
        <w:t xml:space="preserve"> a menudo </w:t>
      </w:r>
      <w:proofErr w:type="spellStart"/>
      <w:r>
        <w:rPr>
          <w:rStyle w:val="normaltextrun"/>
          <w:rFonts w:ascii="Calibri" w:hAnsi="Calibri"/>
          <w:sz w:val="22"/>
        </w:rPr>
        <w:t>puede</w:t>
      </w:r>
      <w:proofErr w:type="spellEnd"/>
      <w:r>
        <w:rPr>
          <w:rStyle w:val="normaltextrun"/>
          <w:rFonts w:ascii="Calibri" w:hAnsi="Calibri"/>
          <w:sz w:val="22"/>
        </w:rPr>
        <w:t xml:space="preserve"> ser tan </w:t>
      </w:r>
      <w:proofErr w:type="spellStart"/>
      <w:r>
        <w:rPr>
          <w:rStyle w:val="normaltextrun"/>
          <w:rFonts w:ascii="Calibri" w:hAnsi="Calibri"/>
          <w:sz w:val="22"/>
        </w:rPr>
        <w:t>importante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como</w:t>
      </w:r>
      <w:proofErr w:type="spellEnd"/>
      <w:r>
        <w:rPr>
          <w:rStyle w:val="normaltextrun"/>
          <w:rFonts w:ascii="Calibri" w:hAnsi="Calibri"/>
          <w:sz w:val="22"/>
        </w:rPr>
        <w:t xml:space="preserve"> el </w:t>
      </w:r>
      <w:proofErr w:type="spellStart"/>
      <w:r>
        <w:rPr>
          <w:rStyle w:val="normaltextrun"/>
          <w:rFonts w:ascii="Calibri" w:hAnsi="Calibri"/>
          <w:sz w:val="22"/>
        </w:rPr>
        <w:t>proyecto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específico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sí</w:t>
      </w:r>
      <w:proofErr w:type="spellEnd"/>
      <w:r>
        <w:rPr>
          <w:rStyle w:val="normaltextrun"/>
          <w:rFonts w:ascii="Calibri" w:hAnsi="Calibri"/>
          <w:sz w:val="22"/>
        </w:rPr>
        <w:t>.</w:t>
      </w:r>
      <w:r>
        <w:rPr>
          <w:rStyle w:val="eop"/>
          <w:rFonts w:ascii="Calibri" w:hAnsi="Calibri"/>
          <w:sz w:val="22"/>
        </w:rPr>
        <w:t> </w:t>
      </w:r>
    </w:p>
    <w:p w14:paraId="5A7A184F" w14:textId="77777777" w:rsidR="009F26C8" w:rsidRDefault="009F26C8" w:rsidP="009F26C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/>
          <w:sz w:val="22"/>
        </w:rPr>
        <w:t> </w:t>
      </w:r>
    </w:p>
    <w:p w14:paraId="190381DE" w14:textId="67CC5985" w:rsidR="009F26C8" w:rsidRPr="008D59F0" w:rsidRDefault="00391441" w:rsidP="009F26C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37D12"/>
          <w:sz w:val="22"/>
          <w:szCs w:val="22"/>
        </w:rPr>
      </w:pPr>
      <w:proofErr w:type="spellStart"/>
      <w:r>
        <w:rPr>
          <w:rStyle w:val="normaltextrun"/>
          <w:rFonts w:ascii="Calibri" w:hAnsi="Calibri"/>
          <w:b/>
          <w:color w:val="237D12"/>
          <w:sz w:val="22"/>
        </w:rPr>
        <w:t>Enfoque</w:t>
      </w:r>
      <w:proofErr w:type="spellEnd"/>
      <w:r>
        <w:rPr>
          <w:rStyle w:val="normaltextrun"/>
          <w:rFonts w:ascii="Calibri" w:hAnsi="Calibri"/>
          <w:b/>
          <w:color w:val="237D1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/>
          <w:sz w:val="22"/>
        </w:rPr>
        <w:t>en</w:t>
      </w:r>
      <w:proofErr w:type="spellEnd"/>
      <w:r>
        <w:rPr>
          <w:rStyle w:val="normaltextrun"/>
          <w:rFonts w:ascii="Calibri" w:hAnsi="Calibri"/>
          <w:b/>
          <w:color w:val="237D12"/>
          <w:sz w:val="22"/>
        </w:rPr>
        <w:t xml:space="preserve"> las </w:t>
      </w:r>
      <w:proofErr w:type="spellStart"/>
      <w:r>
        <w:rPr>
          <w:rStyle w:val="normaltextrun"/>
          <w:rFonts w:ascii="Calibri" w:hAnsi="Calibri"/>
          <w:b/>
          <w:color w:val="237D12"/>
          <w:sz w:val="22"/>
        </w:rPr>
        <w:t>necesidades</w:t>
      </w:r>
      <w:proofErr w:type="spellEnd"/>
      <w:r>
        <w:rPr>
          <w:rStyle w:val="normaltextrun"/>
          <w:rFonts w:ascii="Calibri" w:hAnsi="Calibri"/>
          <w:b/>
          <w:color w:val="237D1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/>
          <w:sz w:val="22"/>
        </w:rPr>
        <w:t>reales</w:t>
      </w:r>
      <w:proofErr w:type="spellEnd"/>
      <w:r>
        <w:rPr>
          <w:rStyle w:val="eop"/>
          <w:rFonts w:ascii="Calibri" w:hAnsi="Calibri"/>
          <w:color w:val="237D12"/>
          <w:sz w:val="22"/>
        </w:rPr>
        <w:t> </w:t>
      </w:r>
    </w:p>
    <w:p w14:paraId="3699DC18" w14:textId="2ED6386C" w:rsidR="009F26C8" w:rsidRDefault="009F26C8" w:rsidP="009F26C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sz w:val="22"/>
        </w:rPr>
        <w:t xml:space="preserve">Las </w:t>
      </w:r>
      <w:proofErr w:type="spellStart"/>
      <w:r>
        <w:rPr>
          <w:rStyle w:val="normaltextrun"/>
          <w:rFonts w:ascii="Calibri" w:hAnsi="Calibri"/>
          <w:sz w:val="22"/>
        </w:rPr>
        <w:t>iniciativas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centradas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sz w:val="22"/>
        </w:rPr>
        <w:t>comunidad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involucran</w:t>
      </w:r>
      <w:proofErr w:type="spellEnd"/>
      <w:r>
        <w:rPr>
          <w:rStyle w:val="normaltextrun"/>
          <w:rFonts w:ascii="Calibri" w:hAnsi="Calibri"/>
          <w:sz w:val="22"/>
        </w:rPr>
        <w:t xml:space="preserve"> a </w:t>
      </w:r>
      <w:proofErr w:type="spellStart"/>
      <w:r>
        <w:rPr>
          <w:rStyle w:val="normaltextrun"/>
          <w:rFonts w:ascii="Calibri" w:hAnsi="Calibri"/>
          <w:sz w:val="22"/>
        </w:rPr>
        <w:t>aquellos</w:t>
      </w:r>
      <w:proofErr w:type="spellEnd"/>
      <w:r>
        <w:rPr>
          <w:rStyle w:val="normaltextrun"/>
          <w:rFonts w:ascii="Calibri" w:hAnsi="Calibri"/>
          <w:sz w:val="22"/>
        </w:rPr>
        <w:t xml:space="preserve"> que </w:t>
      </w:r>
      <w:proofErr w:type="spellStart"/>
      <w:r>
        <w:rPr>
          <w:rStyle w:val="normaltextrun"/>
          <w:rFonts w:ascii="Calibri" w:hAnsi="Calibri"/>
          <w:sz w:val="22"/>
        </w:rPr>
        <w:t>entienden</w:t>
      </w:r>
      <w:proofErr w:type="spellEnd"/>
      <w:r>
        <w:rPr>
          <w:rStyle w:val="normaltextrun"/>
          <w:rFonts w:ascii="Calibri" w:hAnsi="Calibri"/>
          <w:sz w:val="22"/>
        </w:rPr>
        <w:t xml:space="preserve"> las </w:t>
      </w:r>
      <w:proofErr w:type="spellStart"/>
      <w:r>
        <w:rPr>
          <w:rStyle w:val="normaltextrun"/>
          <w:rFonts w:ascii="Calibri" w:hAnsi="Calibri"/>
          <w:sz w:val="22"/>
        </w:rPr>
        <w:t>necesidades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reales</w:t>
      </w:r>
      <w:proofErr w:type="spellEnd"/>
      <w:r>
        <w:rPr>
          <w:rStyle w:val="normaltextrun"/>
          <w:rFonts w:ascii="Calibri" w:hAnsi="Calibri"/>
          <w:sz w:val="22"/>
        </w:rPr>
        <w:t xml:space="preserve"> de la </w:t>
      </w:r>
      <w:proofErr w:type="spellStart"/>
      <w:r>
        <w:rPr>
          <w:rStyle w:val="normaltextrun"/>
          <w:rFonts w:ascii="Calibri" w:hAnsi="Calibri"/>
          <w:sz w:val="22"/>
        </w:rPr>
        <w:t>comunidad</w:t>
      </w:r>
      <w:proofErr w:type="spellEnd"/>
      <w:r>
        <w:rPr>
          <w:rStyle w:val="normaltextrun"/>
          <w:rFonts w:ascii="Calibri" w:hAnsi="Calibri"/>
          <w:sz w:val="22"/>
        </w:rPr>
        <w:t xml:space="preserve">. Los </w:t>
      </w:r>
      <w:proofErr w:type="spellStart"/>
      <w:r>
        <w:rPr>
          <w:rStyle w:val="normaltextrun"/>
          <w:rFonts w:ascii="Calibri" w:hAnsi="Calibri"/>
          <w:sz w:val="22"/>
        </w:rPr>
        <w:t>miembros</w:t>
      </w:r>
      <w:proofErr w:type="spellEnd"/>
      <w:r>
        <w:rPr>
          <w:rStyle w:val="normaltextrun"/>
          <w:rFonts w:ascii="Calibri" w:hAnsi="Calibri"/>
          <w:sz w:val="22"/>
        </w:rPr>
        <w:t xml:space="preserve"> de la </w:t>
      </w:r>
      <w:proofErr w:type="spellStart"/>
      <w:r>
        <w:rPr>
          <w:rStyle w:val="normaltextrun"/>
          <w:rFonts w:ascii="Calibri" w:hAnsi="Calibri"/>
          <w:sz w:val="22"/>
        </w:rPr>
        <w:t>comunidad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entienden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los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desafíos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únicos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, las </w:t>
      </w:r>
      <w:proofErr w:type="spellStart"/>
      <w:r>
        <w:rPr>
          <w:rStyle w:val="normaltextrun"/>
          <w:rFonts w:ascii="Calibri" w:hAnsi="Calibri"/>
          <w:b/>
          <w:sz w:val="22"/>
        </w:rPr>
        <w:t>preferencias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y el </w:t>
      </w:r>
      <w:proofErr w:type="spellStart"/>
      <w:r>
        <w:rPr>
          <w:rStyle w:val="normaltextrun"/>
          <w:rFonts w:ascii="Calibri" w:hAnsi="Calibri"/>
          <w:b/>
          <w:sz w:val="22"/>
        </w:rPr>
        <w:t>contexto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cultural de </w:t>
      </w:r>
      <w:proofErr w:type="spellStart"/>
      <w:r>
        <w:rPr>
          <w:rStyle w:val="normaltextrun"/>
          <w:rFonts w:ascii="Calibri" w:hAnsi="Calibri"/>
          <w:b/>
          <w:sz w:val="22"/>
        </w:rPr>
        <w:t>su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vecindario</w:t>
      </w:r>
      <w:proofErr w:type="spellEnd"/>
      <w:r>
        <w:rPr>
          <w:rStyle w:val="normaltextrun"/>
          <w:rFonts w:ascii="Calibri" w:hAnsi="Calibri"/>
          <w:sz w:val="22"/>
        </w:rPr>
        <w:t xml:space="preserve">. </w:t>
      </w:r>
      <w:proofErr w:type="spellStart"/>
      <w:r>
        <w:rPr>
          <w:rStyle w:val="normaltextrun"/>
          <w:rFonts w:ascii="Calibri" w:hAnsi="Calibri"/>
          <w:sz w:val="22"/>
        </w:rPr>
        <w:t>Estas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iniciativas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pueden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ofrecer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soluciones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personalizadas</w:t>
      </w:r>
      <w:proofErr w:type="spellEnd"/>
      <w:r>
        <w:rPr>
          <w:rStyle w:val="normaltextrun"/>
          <w:rFonts w:ascii="Calibri" w:hAnsi="Calibri"/>
          <w:sz w:val="22"/>
        </w:rPr>
        <w:t xml:space="preserve"> que </w:t>
      </w:r>
      <w:proofErr w:type="spellStart"/>
      <w:r>
        <w:rPr>
          <w:rStyle w:val="normaltextrun"/>
          <w:rFonts w:ascii="Calibri" w:hAnsi="Calibri"/>
          <w:sz w:val="22"/>
        </w:rPr>
        <w:t>resuenen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sz w:val="22"/>
        </w:rPr>
        <w:t>comunidad</w:t>
      </w:r>
      <w:proofErr w:type="spellEnd"/>
      <w:r>
        <w:rPr>
          <w:rStyle w:val="normaltextrun"/>
          <w:rFonts w:ascii="Calibri" w:hAnsi="Calibri"/>
          <w:sz w:val="22"/>
        </w:rPr>
        <w:t xml:space="preserve"> (Doan et al., 2020).</w:t>
      </w:r>
      <w:r>
        <w:rPr>
          <w:rStyle w:val="eop"/>
          <w:rFonts w:ascii="Calibri" w:hAnsi="Calibri"/>
          <w:sz w:val="22"/>
        </w:rPr>
        <w:t> </w:t>
      </w:r>
    </w:p>
    <w:p w14:paraId="479D5245" w14:textId="77777777" w:rsidR="009F26C8" w:rsidRDefault="009F26C8" w:rsidP="009F26C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/>
          <w:sz w:val="22"/>
        </w:rPr>
        <w:t> </w:t>
      </w:r>
    </w:p>
    <w:p w14:paraId="7969FAD4" w14:textId="77777777" w:rsidR="009F26C8" w:rsidRPr="008D59F0" w:rsidRDefault="009F26C8" w:rsidP="009F26C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37D12"/>
          <w:sz w:val="22"/>
          <w:szCs w:val="22"/>
        </w:rPr>
      </w:pPr>
      <w:r>
        <w:rPr>
          <w:rStyle w:val="normaltextrun"/>
          <w:rFonts w:ascii="Calibri" w:hAnsi="Calibri"/>
          <w:b/>
          <w:color w:val="237D12"/>
          <w:sz w:val="22"/>
        </w:rPr>
        <w:t xml:space="preserve">Metas </w:t>
      </w:r>
      <w:proofErr w:type="spellStart"/>
      <w:r>
        <w:rPr>
          <w:rStyle w:val="normaltextrun"/>
          <w:rFonts w:ascii="Calibri" w:hAnsi="Calibri"/>
          <w:b/>
          <w:color w:val="237D12"/>
          <w:sz w:val="22"/>
        </w:rPr>
        <w:t>holísticas</w:t>
      </w:r>
      <w:proofErr w:type="spellEnd"/>
      <w:r>
        <w:rPr>
          <w:rStyle w:val="eop"/>
          <w:rFonts w:ascii="Calibri" w:hAnsi="Calibri"/>
          <w:color w:val="237D12"/>
          <w:sz w:val="22"/>
        </w:rPr>
        <w:t> </w:t>
      </w:r>
    </w:p>
    <w:p w14:paraId="71C88814" w14:textId="5A32663E" w:rsidR="009F26C8" w:rsidRDefault="009F26C8" w:rsidP="009F26C8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/>
          <w:color w:val="1F1F1F"/>
          <w:sz w:val="22"/>
        </w:rPr>
        <w:t>Muchas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iniciativas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árboles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espacios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verdes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naturaleza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calidad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se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centran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en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realizar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cambios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rápidos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y tangibles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en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un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paisaje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urbano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en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lugar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adoptar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un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proceso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más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lento y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difícil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centrado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lastRenderedPageBreak/>
        <w:t>verdaderamente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en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comunidad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que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conlleva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cambios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sistémicos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r>
        <w:rPr>
          <w:rStyle w:val="normaltextrun"/>
          <w:rFonts w:ascii="Calibri" w:hAnsi="Calibri"/>
          <w:color w:val="1F1F1F"/>
          <w:sz w:val="22"/>
        </w:rPr>
        <w:t xml:space="preserve">y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soluciones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duraderas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sostenibles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socialmente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aceptables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(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Reidman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>, 2022)</w:t>
      </w:r>
      <w:r>
        <w:rPr>
          <w:rStyle w:val="normaltextrun"/>
          <w:rFonts w:ascii="Calibri" w:hAnsi="Calibri"/>
          <w:sz w:val="22"/>
        </w:rPr>
        <w:t xml:space="preserve">. </w:t>
      </w:r>
    </w:p>
    <w:p w14:paraId="1A5343C5" w14:textId="77777777" w:rsidR="009F26C8" w:rsidRDefault="009F26C8" w:rsidP="009F26C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72630D33" w14:textId="77777777" w:rsidR="00261DA8" w:rsidRDefault="00261DA8" w:rsidP="009F26C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237D12" w:themeColor="text2"/>
          <w:sz w:val="22"/>
          <w:szCs w:val="22"/>
        </w:rPr>
      </w:pPr>
    </w:p>
    <w:p w14:paraId="2225A5B9" w14:textId="77777777" w:rsidR="00261DA8" w:rsidRDefault="00261DA8" w:rsidP="009F26C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237D12" w:themeColor="text2"/>
          <w:sz w:val="22"/>
          <w:szCs w:val="22"/>
        </w:rPr>
      </w:pPr>
    </w:p>
    <w:p w14:paraId="35196B37" w14:textId="5CFE4839" w:rsidR="009F26C8" w:rsidRPr="00261DA8" w:rsidRDefault="009F26C8" w:rsidP="009F26C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37D12" w:themeColor="text2"/>
          <w:sz w:val="22"/>
          <w:szCs w:val="22"/>
        </w:rPr>
      </w:pP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Énfasis</w:t>
      </w:r>
      <w:proofErr w:type="spellEnd"/>
      <w:r>
        <w:rPr>
          <w:rStyle w:val="normaltextrun"/>
          <w:rFonts w:ascii="Calibri" w:hAnsi="Calibri"/>
          <w:b/>
          <w:color w:val="237D12" w:themeColor="text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en</w:t>
      </w:r>
      <w:proofErr w:type="spellEnd"/>
      <w:r>
        <w:rPr>
          <w:rStyle w:val="normaltextrun"/>
          <w:rFonts w:ascii="Calibri" w:hAnsi="Calibri"/>
          <w:b/>
          <w:color w:val="237D12" w:themeColor="text2"/>
          <w:sz w:val="22"/>
        </w:rPr>
        <w:t xml:space="preserve"> las </w:t>
      </w: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conexiones</w:t>
      </w:r>
      <w:proofErr w:type="spellEnd"/>
      <w:r>
        <w:rPr>
          <w:rStyle w:val="normaltextrun"/>
          <w:rFonts w:ascii="Calibri" w:hAnsi="Calibri"/>
          <w:b/>
          <w:color w:val="237D12" w:themeColor="text2"/>
          <w:sz w:val="22"/>
        </w:rPr>
        <w:t xml:space="preserve"> y la </w:t>
      </w: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resiliencia</w:t>
      </w:r>
      <w:proofErr w:type="spellEnd"/>
      <w:r>
        <w:rPr>
          <w:rStyle w:val="eop"/>
          <w:rFonts w:ascii="Calibri" w:hAnsi="Calibri"/>
          <w:color w:val="237D12" w:themeColor="text2"/>
          <w:sz w:val="22"/>
        </w:rPr>
        <w:t> </w:t>
      </w:r>
    </w:p>
    <w:p w14:paraId="2B32F1E0" w14:textId="6FE47C06" w:rsidR="009F26C8" w:rsidRDefault="009F26C8" w:rsidP="009F26C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sz w:val="22"/>
        </w:rPr>
        <w:t xml:space="preserve">Las </w:t>
      </w:r>
      <w:proofErr w:type="spellStart"/>
      <w:r>
        <w:rPr>
          <w:rStyle w:val="normaltextrun"/>
          <w:rFonts w:ascii="Calibri" w:hAnsi="Calibri"/>
          <w:sz w:val="22"/>
        </w:rPr>
        <w:t>iniciativas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centradas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sz w:val="22"/>
        </w:rPr>
        <w:t>comunidad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construyen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relaciones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basadas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el </w:t>
      </w:r>
      <w:proofErr w:type="spellStart"/>
      <w:r>
        <w:rPr>
          <w:rStyle w:val="normaltextrun"/>
          <w:rFonts w:ascii="Calibri" w:hAnsi="Calibri"/>
          <w:sz w:val="22"/>
        </w:rPr>
        <w:t>cuidado</w:t>
      </w:r>
      <w:proofErr w:type="spellEnd"/>
      <w:r>
        <w:rPr>
          <w:rStyle w:val="normaltextrun"/>
          <w:rFonts w:ascii="Calibri" w:hAnsi="Calibri"/>
          <w:sz w:val="22"/>
        </w:rPr>
        <w:t xml:space="preserve">, la </w:t>
      </w:r>
      <w:proofErr w:type="spellStart"/>
      <w:r>
        <w:rPr>
          <w:rStyle w:val="normaltextrun"/>
          <w:rFonts w:ascii="Calibri" w:hAnsi="Calibri"/>
          <w:sz w:val="22"/>
        </w:rPr>
        <w:t>confianza</w:t>
      </w:r>
      <w:proofErr w:type="spellEnd"/>
      <w:r>
        <w:rPr>
          <w:rStyle w:val="normaltextrun"/>
          <w:rFonts w:ascii="Calibri" w:hAnsi="Calibri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sz w:val="22"/>
        </w:rPr>
        <w:t>los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objetivos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comunes</w:t>
      </w:r>
      <w:proofErr w:type="spellEnd"/>
      <w:r>
        <w:rPr>
          <w:rStyle w:val="normaltextrun"/>
          <w:rFonts w:ascii="Calibri" w:hAnsi="Calibri"/>
          <w:sz w:val="22"/>
        </w:rPr>
        <w:t xml:space="preserve">. Su </w:t>
      </w:r>
      <w:proofErr w:type="spellStart"/>
      <w:r>
        <w:rPr>
          <w:rStyle w:val="normaltextrun"/>
          <w:rFonts w:ascii="Calibri" w:hAnsi="Calibri"/>
          <w:sz w:val="22"/>
        </w:rPr>
        <w:t>foco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sz w:val="22"/>
        </w:rPr>
        <w:t>comunidad</w:t>
      </w:r>
      <w:proofErr w:type="spellEnd"/>
      <w:r>
        <w:rPr>
          <w:rStyle w:val="normaltextrun"/>
          <w:rFonts w:ascii="Calibri" w:hAnsi="Calibri"/>
          <w:sz w:val="22"/>
        </w:rPr>
        <w:t xml:space="preserve"> no se </w:t>
      </w:r>
      <w:proofErr w:type="spellStart"/>
      <w:r>
        <w:rPr>
          <w:rStyle w:val="normaltextrun"/>
          <w:rFonts w:ascii="Calibri" w:hAnsi="Calibri"/>
          <w:sz w:val="22"/>
        </w:rPr>
        <w:t>trata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quién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está</w:t>
      </w:r>
      <w:proofErr w:type="spellEnd"/>
      <w:r>
        <w:rPr>
          <w:rStyle w:val="normaltextrun"/>
          <w:rFonts w:ascii="Calibri" w:hAnsi="Calibri"/>
          <w:sz w:val="22"/>
        </w:rPr>
        <w:t xml:space="preserve"> a cargo, </w:t>
      </w:r>
      <w:proofErr w:type="spellStart"/>
      <w:r>
        <w:rPr>
          <w:rStyle w:val="normaltextrun"/>
          <w:rFonts w:ascii="Calibri" w:hAnsi="Calibri"/>
          <w:sz w:val="22"/>
        </w:rPr>
        <w:t>sino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cómo</w:t>
      </w:r>
      <w:proofErr w:type="spellEnd"/>
      <w:r>
        <w:rPr>
          <w:rStyle w:val="normaltextrun"/>
          <w:rFonts w:ascii="Calibri" w:hAnsi="Calibri"/>
          <w:sz w:val="22"/>
        </w:rPr>
        <w:t xml:space="preserve"> las personas </w:t>
      </w:r>
      <w:proofErr w:type="spellStart"/>
      <w:r>
        <w:rPr>
          <w:rStyle w:val="normaltextrun"/>
          <w:rFonts w:ascii="Calibri" w:hAnsi="Calibri"/>
          <w:sz w:val="22"/>
        </w:rPr>
        <w:t>trabajan</w:t>
      </w:r>
      <w:proofErr w:type="spellEnd"/>
      <w:r>
        <w:rPr>
          <w:rStyle w:val="normaltextrun"/>
          <w:rFonts w:ascii="Calibri" w:hAnsi="Calibri"/>
          <w:sz w:val="22"/>
        </w:rPr>
        <w:t xml:space="preserve"> juntas. </w:t>
      </w:r>
      <w:proofErr w:type="spellStart"/>
      <w:r>
        <w:rPr>
          <w:rStyle w:val="normaltextrun"/>
          <w:rFonts w:ascii="Calibri" w:hAnsi="Calibri"/>
          <w:sz w:val="22"/>
        </w:rPr>
        <w:t>Estas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iniciativas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desarrollan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b/>
          <w:sz w:val="22"/>
        </w:rPr>
        <w:t>capacidad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sz w:val="22"/>
        </w:rPr>
        <w:t>liderazgo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b/>
          <w:sz w:val="22"/>
        </w:rPr>
        <w:t>resolución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sz w:val="22"/>
        </w:rPr>
        <w:t>problemas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b/>
          <w:sz w:val="22"/>
        </w:rPr>
        <w:t>acción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colectiva</w:t>
      </w:r>
      <w:proofErr w:type="spellEnd"/>
      <w:r>
        <w:rPr>
          <w:rStyle w:val="normaltextrun"/>
          <w:rFonts w:ascii="Calibri" w:hAnsi="Calibri"/>
          <w:sz w:val="22"/>
        </w:rPr>
        <w:t xml:space="preserve"> (Doan et al., 2020).</w:t>
      </w:r>
      <w:r>
        <w:rPr>
          <w:rStyle w:val="eop"/>
          <w:rFonts w:ascii="Calibri" w:hAnsi="Calibri"/>
          <w:sz w:val="22"/>
        </w:rPr>
        <w:t> </w:t>
      </w:r>
    </w:p>
    <w:p w14:paraId="5C75F07F" w14:textId="77777777" w:rsidR="009F26C8" w:rsidRDefault="009F26C8" w:rsidP="009F26C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/>
          <w:sz w:val="22"/>
        </w:rPr>
        <w:t> </w:t>
      </w:r>
    </w:p>
    <w:p w14:paraId="339814F9" w14:textId="77777777" w:rsidR="009F26C8" w:rsidRPr="00261DA8" w:rsidRDefault="009F26C8" w:rsidP="009F26C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37D12" w:themeColor="text2"/>
          <w:sz w:val="22"/>
          <w:szCs w:val="22"/>
        </w:rPr>
      </w:pPr>
      <w:r>
        <w:rPr>
          <w:rStyle w:val="normaltextrun"/>
          <w:rFonts w:ascii="Calibri" w:hAnsi="Calibri"/>
          <w:b/>
          <w:color w:val="237D12" w:themeColor="text2"/>
          <w:sz w:val="22"/>
        </w:rPr>
        <w:t>Impacto global</w:t>
      </w:r>
      <w:r>
        <w:rPr>
          <w:rStyle w:val="eop"/>
          <w:rFonts w:ascii="Calibri" w:hAnsi="Calibri"/>
          <w:color w:val="237D12" w:themeColor="text2"/>
          <w:sz w:val="22"/>
        </w:rPr>
        <w:t> </w:t>
      </w:r>
    </w:p>
    <w:p w14:paraId="6C697051" w14:textId="77777777" w:rsidR="009F26C8" w:rsidRDefault="009F26C8" w:rsidP="009F26C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sz w:val="22"/>
        </w:rPr>
        <w:t xml:space="preserve">Los </w:t>
      </w:r>
      <w:proofErr w:type="spellStart"/>
      <w:r>
        <w:rPr>
          <w:rStyle w:val="normaltextrun"/>
          <w:rFonts w:ascii="Calibri" w:hAnsi="Calibri"/>
          <w:sz w:val="22"/>
        </w:rPr>
        <w:t>proyectos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centrados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sz w:val="22"/>
        </w:rPr>
        <w:t>comunidad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inician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las </w:t>
      </w:r>
      <w:proofErr w:type="spellStart"/>
      <w:r>
        <w:rPr>
          <w:rStyle w:val="normaltextrun"/>
          <w:rFonts w:ascii="Calibri" w:hAnsi="Calibri"/>
          <w:sz w:val="22"/>
        </w:rPr>
        <w:t>localidades</w:t>
      </w:r>
      <w:proofErr w:type="spellEnd"/>
      <w:r>
        <w:rPr>
          <w:rStyle w:val="normaltextrun"/>
          <w:rFonts w:ascii="Calibri" w:hAnsi="Calibri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sz w:val="22"/>
        </w:rPr>
        <w:t>pero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su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impacto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repercute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todo</w:t>
      </w:r>
      <w:proofErr w:type="spellEnd"/>
      <w:r>
        <w:rPr>
          <w:rStyle w:val="normaltextrun"/>
          <w:rFonts w:ascii="Calibri" w:hAnsi="Calibri"/>
          <w:sz w:val="22"/>
        </w:rPr>
        <w:t xml:space="preserve"> el </w:t>
      </w:r>
      <w:proofErr w:type="spellStart"/>
      <w:r>
        <w:rPr>
          <w:rStyle w:val="normaltextrun"/>
          <w:rFonts w:ascii="Calibri" w:hAnsi="Calibri"/>
          <w:sz w:val="22"/>
        </w:rPr>
        <w:t>mundo</w:t>
      </w:r>
      <w:proofErr w:type="spellEnd"/>
      <w:r>
        <w:rPr>
          <w:rStyle w:val="normaltextrun"/>
          <w:rFonts w:ascii="Calibri" w:hAnsi="Calibri"/>
          <w:sz w:val="22"/>
        </w:rPr>
        <w:t xml:space="preserve">. </w:t>
      </w:r>
      <w:r>
        <w:rPr>
          <w:rStyle w:val="normaltextrun"/>
          <w:rFonts w:ascii="Calibri" w:hAnsi="Calibri"/>
          <w:b/>
          <w:sz w:val="22"/>
        </w:rPr>
        <w:t xml:space="preserve">La </w:t>
      </w:r>
      <w:proofErr w:type="spellStart"/>
      <w:r>
        <w:rPr>
          <w:rStyle w:val="normaltextrun"/>
          <w:rFonts w:ascii="Calibri" w:hAnsi="Calibri"/>
          <w:b/>
          <w:sz w:val="22"/>
        </w:rPr>
        <w:t>acción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colectiva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sz w:val="22"/>
        </w:rPr>
        <w:t>iniciativas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a </w:t>
      </w:r>
      <w:proofErr w:type="spellStart"/>
      <w:r>
        <w:rPr>
          <w:rStyle w:val="normaltextrun"/>
          <w:rFonts w:ascii="Calibri" w:hAnsi="Calibri"/>
          <w:b/>
          <w:sz w:val="22"/>
        </w:rPr>
        <w:t>pequeña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escala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crea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un </w:t>
      </w:r>
      <w:proofErr w:type="spellStart"/>
      <w:r>
        <w:rPr>
          <w:rStyle w:val="normaltextrun"/>
          <w:rFonts w:ascii="Calibri" w:hAnsi="Calibri"/>
          <w:b/>
          <w:sz w:val="22"/>
        </w:rPr>
        <w:t>cambio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a gran </w:t>
      </w:r>
      <w:proofErr w:type="spellStart"/>
      <w:r>
        <w:rPr>
          <w:rStyle w:val="normaltextrun"/>
          <w:rFonts w:ascii="Calibri" w:hAnsi="Calibri"/>
          <w:b/>
          <w:sz w:val="22"/>
        </w:rPr>
        <w:t>escala</w:t>
      </w:r>
      <w:proofErr w:type="spellEnd"/>
      <w:r>
        <w:rPr>
          <w:rStyle w:val="normaltextrun"/>
          <w:rFonts w:ascii="Calibri" w:hAnsi="Calibri"/>
          <w:sz w:val="22"/>
        </w:rPr>
        <w:t>.</w:t>
      </w:r>
      <w:r>
        <w:rPr>
          <w:rStyle w:val="eop"/>
          <w:rFonts w:ascii="Calibri" w:hAnsi="Calibri"/>
          <w:sz w:val="22"/>
        </w:rPr>
        <w:t> </w:t>
      </w:r>
    </w:p>
    <w:p w14:paraId="2406C7CB" w14:textId="77777777" w:rsidR="009F26C8" w:rsidRDefault="009F26C8" w:rsidP="009F26C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/>
          <w:sz w:val="22"/>
        </w:rPr>
        <w:t> </w:t>
      </w:r>
    </w:p>
    <w:p w14:paraId="332B6DAB" w14:textId="77777777" w:rsidR="009F26C8" w:rsidRPr="00261DA8" w:rsidRDefault="009F26C8" w:rsidP="009F26C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37D12" w:themeColor="text2"/>
          <w:sz w:val="22"/>
          <w:szCs w:val="22"/>
        </w:rPr>
      </w:pP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Objetivos</w:t>
      </w:r>
      <w:proofErr w:type="spellEnd"/>
      <w:r>
        <w:rPr>
          <w:rStyle w:val="normaltextrun"/>
          <w:rFonts w:ascii="Calibri" w:hAnsi="Calibri"/>
          <w:b/>
          <w:color w:val="237D12" w:themeColor="text2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equidad</w:t>
      </w:r>
      <w:proofErr w:type="spellEnd"/>
      <w:r>
        <w:rPr>
          <w:rStyle w:val="eop"/>
          <w:rFonts w:ascii="Calibri" w:hAnsi="Calibri"/>
          <w:color w:val="237D12" w:themeColor="text2"/>
          <w:sz w:val="22"/>
        </w:rPr>
        <w:t> </w:t>
      </w:r>
    </w:p>
    <w:p w14:paraId="241B186F" w14:textId="5570D63B" w:rsidR="009F26C8" w:rsidRDefault="009F26C8" w:rsidP="009F26C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color w:val="1F1F1F"/>
          <w:sz w:val="22"/>
        </w:rPr>
        <w:t xml:space="preserve">Las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iniciativas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centradas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en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comunidad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1F1F1F"/>
          <w:sz w:val="22"/>
        </w:rPr>
        <w:t>fomentan</w:t>
      </w:r>
      <w:proofErr w:type="spellEnd"/>
      <w:r>
        <w:rPr>
          <w:rStyle w:val="normaltextrun"/>
          <w:rFonts w:ascii="Calibri" w:hAnsi="Calibri"/>
          <w:b/>
          <w:color w:val="1F1F1F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b/>
          <w:color w:val="1F1F1F"/>
          <w:sz w:val="22"/>
        </w:rPr>
        <w:t>comprensión</w:t>
      </w:r>
      <w:proofErr w:type="spellEnd"/>
      <w:r>
        <w:rPr>
          <w:rStyle w:val="normaltextrun"/>
          <w:rFonts w:ascii="Calibri" w:hAnsi="Calibri"/>
          <w:b/>
          <w:color w:val="1F1F1F"/>
          <w:sz w:val="22"/>
        </w:rPr>
        <w:t xml:space="preserve"> de las </w:t>
      </w:r>
      <w:proofErr w:type="spellStart"/>
      <w:r>
        <w:rPr>
          <w:rStyle w:val="normaltextrun"/>
          <w:rFonts w:ascii="Calibri" w:hAnsi="Calibri"/>
          <w:b/>
          <w:color w:val="1F1F1F"/>
          <w:sz w:val="22"/>
        </w:rPr>
        <w:t>dinámicas</w:t>
      </w:r>
      <w:proofErr w:type="spellEnd"/>
      <w:r>
        <w:rPr>
          <w:rStyle w:val="normaltextrun"/>
          <w:rFonts w:ascii="Calibri" w:hAnsi="Calibri"/>
          <w:b/>
          <w:color w:val="1F1F1F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color w:val="1F1F1F"/>
          <w:sz w:val="22"/>
        </w:rPr>
        <w:t>poder</w:t>
      </w:r>
      <w:proofErr w:type="spellEnd"/>
      <w:r>
        <w:rPr>
          <w:rStyle w:val="normaltextrun"/>
          <w:rFonts w:ascii="Calibri" w:hAnsi="Calibri"/>
          <w:b/>
          <w:color w:val="1F1F1F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b/>
          <w:color w:val="1F1F1F"/>
          <w:sz w:val="22"/>
        </w:rPr>
        <w:t>los</w:t>
      </w:r>
      <w:proofErr w:type="spellEnd"/>
      <w:r>
        <w:rPr>
          <w:rStyle w:val="normaltextrun"/>
          <w:rFonts w:ascii="Calibri" w:hAnsi="Calibri"/>
          <w:b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1F1F1F"/>
          <w:sz w:val="22"/>
        </w:rPr>
        <w:t>legados</w:t>
      </w:r>
      <w:proofErr w:type="spellEnd"/>
      <w:r>
        <w:rPr>
          <w:rStyle w:val="normaltextrun"/>
          <w:rFonts w:ascii="Calibri" w:hAnsi="Calibri"/>
          <w:b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1F1F1F"/>
          <w:sz w:val="22"/>
        </w:rPr>
        <w:t>históricos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en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torno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a la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gestión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de bosques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urbanos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. Este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conocimiento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es crucial para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identificar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las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prioridades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para la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gestión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del bosque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urbano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con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miras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a la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equidad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garantizar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que las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iniciativas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realmente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beneficien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a las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comunidades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con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escasos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1F1F1F"/>
          <w:sz w:val="22"/>
        </w:rPr>
        <w:t>recursos</w:t>
      </w:r>
      <w:proofErr w:type="spellEnd"/>
      <w:r>
        <w:rPr>
          <w:rStyle w:val="normaltextrun"/>
          <w:rFonts w:ascii="Calibri" w:hAnsi="Calibri"/>
          <w:color w:val="1F1F1F"/>
          <w:sz w:val="22"/>
        </w:rPr>
        <w:t xml:space="preserve"> (Campbell et al., 2022). </w:t>
      </w:r>
    </w:p>
    <w:p w14:paraId="586C7436" w14:textId="77777777" w:rsidR="009F26C8" w:rsidRPr="00DB1F11" w:rsidRDefault="009F26C8" w:rsidP="009F26C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237D12" w:themeColor="text2"/>
          <w:sz w:val="22"/>
          <w:szCs w:val="22"/>
        </w:rPr>
      </w:pPr>
    </w:p>
    <w:p w14:paraId="3E850F99" w14:textId="14C4AEA4" w:rsidR="009F26C8" w:rsidRPr="00DB1F11" w:rsidRDefault="009F26C8" w:rsidP="009F26C8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37D12" w:themeColor="text2"/>
          <w:sz w:val="22"/>
          <w:szCs w:val="22"/>
        </w:rPr>
      </w:pP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Entendimiento</w:t>
      </w:r>
      <w:proofErr w:type="spellEnd"/>
      <w:r>
        <w:rPr>
          <w:rStyle w:val="normaltextrun"/>
          <w:rFonts w:ascii="Calibri" w:hAnsi="Calibri"/>
          <w:b/>
          <w:color w:val="237D12" w:themeColor="text2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solución</w:t>
      </w:r>
      <w:proofErr w:type="spellEnd"/>
      <w:r>
        <w:rPr>
          <w:rStyle w:val="normaltextrun"/>
          <w:rFonts w:ascii="Calibri" w:hAnsi="Calibri"/>
          <w:b/>
          <w:color w:val="237D12" w:themeColor="text2"/>
          <w:sz w:val="22"/>
        </w:rPr>
        <w:t xml:space="preserve"> a las </w:t>
      </w: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dudas</w:t>
      </w:r>
      <w:proofErr w:type="spellEnd"/>
      <w:r>
        <w:rPr>
          <w:rStyle w:val="normaltextrun"/>
          <w:rFonts w:ascii="Calibri" w:hAnsi="Calibri"/>
          <w:b/>
          <w:color w:val="237D12" w:themeColor="text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en</w:t>
      </w:r>
      <w:proofErr w:type="spellEnd"/>
      <w:r>
        <w:rPr>
          <w:rStyle w:val="normaltextrun"/>
          <w:rFonts w:ascii="Calibri" w:hAnsi="Calibri"/>
          <w:b/>
          <w:color w:val="237D12" w:themeColor="text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torno</w:t>
      </w:r>
      <w:proofErr w:type="spellEnd"/>
      <w:r>
        <w:rPr>
          <w:rStyle w:val="normaltextrun"/>
          <w:rFonts w:ascii="Calibri" w:hAnsi="Calibri"/>
          <w:b/>
          <w:color w:val="237D12" w:themeColor="text2"/>
          <w:sz w:val="22"/>
        </w:rPr>
        <w:t xml:space="preserve"> a las </w:t>
      </w: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iniciativas</w:t>
      </w:r>
      <w:proofErr w:type="spellEnd"/>
      <w:r>
        <w:rPr>
          <w:rStyle w:val="normaltextrun"/>
          <w:rFonts w:ascii="Calibri" w:hAnsi="Calibri"/>
          <w:b/>
          <w:color w:val="237D12" w:themeColor="text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color w:val="237D12" w:themeColor="text2"/>
          <w:sz w:val="22"/>
        </w:rPr>
        <w:t>ecológicas</w:t>
      </w:r>
      <w:proofErr w:type="spellEnd"/>
      <w:r>
        <w:rPr>
          <w:rStyle w:val="eop"/>
          <w:rFonts w:ascii="Calibri" w:hAnsi="Calibri"/>
          <w:color w:val="237D12" w:themeColor="text2"/>
          <w:sz w:val="22"/>
        </w:rPr>
        <w:t> </w:t>
      </w:r>
    </w:p>
    <w:p w14:paraId="655227F4" w14:textId="5F53C26F" w:rsidR="009F26C8" w:rsidRDefault="009F26C8" w:rsidP="0013781A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sz w:val="22"/>
        </w:rPr>
        <w:t xml:space="preserve">Los </w:t>
      </w:r>
      <w:proofErr w:type="spellStart"/>
      <w:r>
        <w:rPr>
          <w:rStyle w:val="normaltextrun"/>
          <w:rFonts w:ascii="Calibri" w:hAnsi="Calibri"/>
          <w:sz w:val="22"/>
        </w:rPr>
        <w:t>enfoques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centrados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sz w:val="22"/>
        </w:rPr>
        <w:t>comunidad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pueden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dar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solución</w:t>
      </w:r>
      <w:proofErr w:type="spellEnd"/>
      <w:r>
        <w:rPr>
          <w:rStyle w:val="normaltextrun"/>
          <w:rFonts w:ascii="Calibri" w:hAnsi="Calibri"/>
          <w:sz w:val="22"/>
        </w:rPr>
        <w:t xml:space="preserve"> a las </w:t>
      </w:r>
      <w:proofErr w:type="spellStart"/>
      <w:r>
        <w:rPr>
          <w:rStyle w:val="normaltextrun"/>
          <w:rFonts w:ascii="Calibri" w:hAnsi="Calibri"/>
          <w:sz w:val="22"/>
        </w:rPr>
        <w:t>dudas</w:t>
      </w:r>
      <w:proofErr w:type="spellEnd"/>
      <w:r>
        <w:rPr>
          <w:rStyle w:val="normaltextrun"/>
          <w:rFonts w:ascii="Calibri" w:hAnsi="Calibri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sz w:val="22"/>
        </w:rPr>
        <w:t>los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obstáculos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comunes</w:t>
      </w:r>
      <w:proofErr w:type="spellEnd"/>
      <w:r>
        <w:rPr>
          <w:rStyle w:val="normaltextrun"/>
          <w:rFonts w:ascii="Calibri" w:hAnsi="Calibri"/>
          <w:sz w:val="22"/>
        </w:rPr>
        <w:t xml:space="preserve"> a las </w:t>
      </w:r>
      <w:proofErr w:type="spellStart"/>
      <w:r>
        <w:rPr>
          <w:rStyle w:val="normaltextrun"/>
          <w:rFonts w:ascii="Calibri" w:hAnsi="Calibri"/>
          <w:sz w:val="22"/>
        </w:rPr>
        <w:t>iniciativas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verdes</w:t>
      </w:r>
      <w:proofErr w:type="spellEnd"/>
      <w:r>
        <w:rPr>
          <w:rStyle w:val="normaltextrun"/>
          <w:rFonts w:ascii="Calibri" w:hAnsi="Calibri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sz w:val="22"/>
        </w:rPr>
        <w:t>como</w:t>
      </w:r>
      <w:proofErr w:type="spellEnd"/>
      <w:r>
        <w:rPr>
          <w:rStyle w:val="normaltextrun"/>
          <w:rFonts w:ascii="Calibri" w:hAnsi="Calibri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sz w:val="22"/>
        </w:rPr>
        <w:t>desconfianza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histórica</w:t>
      </w:r>
      <w:proofErr w:type="spellEnd"/>
      <w:r>
        <w:rPr>
          <w:rStyle w:val="normaltextrun"/>
          <w:rFonts w:ascii="Calibri" w:hAnsi="Calibri"/>
          <w:sz w:val="22"/>
        </w:rPr>
        <w:t xml:space="preserve">, </w:t>
      </w:r>
      <w:r>
        <w:rPr>
          <w:rStyle w:val="normaltextrun"/>
          <w:rFonts w:ascii="Calibri" w:hAnsi="Calibri"/>
          <w:b/>
          <w:sz w:val="22"/>
        </w:rPr>
        <w:t xml:space="preserve">el </w:t>
      </w:r>
      <w:proofErr w:type="spellStart"/>
      <w:r>
        <w:rPr>
          <w:rStyle w:val="normaltextrun"/>
          <w:rFonts w:ascii="Calibri" w:hAnsi="Calibri"/>
          <w:b/>
          <w:sz w:val="22"/>
        </w:rPr>
        <w:t>riesgo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b/>
          <w:sz w:val="22"/>
        </w:rPr>
        <w:t>gentrificación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b/>
          <w:sz w:val="22"/>
        </w:rPr>
        <w:t>verde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y el </w:t>
      </w:r>
      <w:proofErr w:type="spellStart"/>
      <w:r>
        <w:rPr>
          <w:rStyle w:val="normaltextrun"/>
          <w:rFonts w:ascii="Calibri" w:hAnsi="Calibri"/>
          <w:b/>
          <w:sz w:val="22"/>
        </w:rPr>
        <w:t>miedo</w:t>
      </w:r>
      <w:proofErr w:type="spellEnd"/>
      <w:r>
        <w:rPr>
          <w:rStyle w:val="normaltextrun"/>
          <w:rFonts w:ascii="Calibri" w:hAnsi="Calibri"/>
          <w:b/>
          <w:sz w:val="22"/>
        </w:rPr>
        <w:t xml:space="preserve"> a las cargas </w:t>
      </w:r>
      <w:proofErr w:type="spellStart"/>
      <w:r>
        <w:rPr>
          <w:rStyle w:val="normaltextrun"/>
          <w:rFonts w:ascii="Calibri" w:hAnsi="Calibri"/>
          <w:b/>
          <w:sz w:val="22"/>
        </w:rPr>
        <w:t>financieras</w:t>
      </w:r>
      <w:proofErr w:type="spellEnd"/>
      <w:r>
        <w:rPr>
          <w:rStyle w:val="normaltextrun"/>
          <w:rFonts w:ascii="Calibri" w:hAnsi="Calibri"/>
          <w:sz w:val="22"/>
        </w:rPr>
        <w:t xml:space="preserve"> que </w:t>
      </w:r>
      <w:proofErr w:type="spellStart"/>
      <w:r>
        <w:rPr>
          <w:rStyle w:val="normaltextrun"/>
          <w:rFonts w:ascii="Calibri" w:hAnsi="Calibri"/>
          <w:sz w:val="22"/>
        </w:rPr>
        <w:t>surgen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por</w:t>
      </w:r>
      <w:proofErr w:type="spellEnd"/>
      <w:r>
        <w:rPr>
          <w:rStyle w:val="normaltextrun"/>
          <w:rFonts w:ascii="Calibri" w:hAnsi="Calibri"/>
          <w:sz w:val="22"/>
        </w:rPr>
        <w:t xml:space="preserve"> el </w:t>
      </w:r>
      <w:proofErr w:type="spellStart"/>
      <w:r>
        <w:rPr>
          <w:rStyle w:val="normaltextrun"/>
          <w:rFonts w:ascii="Calibri" w:hAnsi="Calibri"/>
          <w:sz w:val="22"/>
        </w:rPr>
        <w:t>daño</w:t>
      </w:r>
      <w:proofErr w:type="spellEnd"/>
      <w:r>
        <w:rPr>
          <w:rStyle w:val="normaltextrun"/>
          <w:rFonts w:ascii="Calibri" w:hAnsi="Calibri"/>
          <w:sz w:val="22"/>
        </w:rPr>
        <w:t xml:space="preserve"> que </w:t>
      </w:r>
      <w:proofErr w:type="spellStart"/>
      <w:r>
        <w:rPr>
          <w:rStyle w:val="normaltextrun"/>
          <w:rFonts w:ascii="Calibri" w:hAnsi="Calibri"/>
          <w:sz w:val="22"/>
        </w:rPr>
        <w:t>ocasionan</w:t>
      </w:r>
      <w:proofErr w:type="spellEnd"/>
      <w:r>
        <w:rPr>
          <w:rStyle w:val="normaltextrun"/>
          <w:rFonts w:ascii="Calibri" w:hAnsi="Calibri"/>
          <w:sz w:val="22"/>
        </w:rPr>
        <w:t xml:space="preserve"> a la </w:t>
      </w:r>
      <w:proofErr w:type="spellStart"/>
      <w:r>
        <w:rPr>
          <w:rStyle w:val="normaltextrun"/>
          <w:rFonts w:ascii="Calibri" w:hAnsi="Calibri"/>
          <w:sz w:val="22"/>
        </w:rPr>
        <w:t>propiedad</w:t>
      </w:r>
      <w:proofErr w:type="spellEnd"/>
      <w:r>
        <w:rPr>
          <w:rStyle w:val="normaltextrun"/>
          <w:rFonts w:ascii="Calibri" w:hAnsi="Calibri"/>
          <w:sz w:val="22"/>
        </w:rPr>
        <w:t xml:space="preserve"> las </w:t>
      </w:r>
      <w:proofErr w:type="spellStart"/>
      <w:r>
        <w:rPr>
          <w:rStyle w:val="normaltextrun"/>
          <w:rFonts w:ascii="Calibri" w:hAnsi="Calibri"/>
          <w:sz w:val="22"/>
        </w:rPr>
        <w:t>raíces</w:t>
      </w:r>
      <w:proofErr w:type="spellEnd"/>
      <w:r>
        <w:rPr>
          <w:rStyle w:val="normaltextrun"/>
          <w:rFonts w:ascii="Calibri" w:hAnsi="Calibri"/>
          <w:sz w:val="22"/>
        </w:rPr>
        <w:t xml:space="preserve"> y las </w:t>
      </w:r>
      <w:proofErr w:type="spellStart"/>
      <w:r>
        <w:rPr>
          <w:rStyle w:val="normaltextrun"/>
          <w:rFonts w:ascii="Calibri" w:hAnsi="Calibri"/>
          <w:sz w:val="22"/>
        </w:rPr>
        <w:t>ramas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los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árboles</w:t>
      </w:r>
      <w:proofErr w:type="spellEnd"/>
      <w:r>
        <w:rPr>
          <w:rStyle w:val="normaltextrun"/>
          <w:rFonts w:ascii="Calibri" w:hAnsi="Calibri"/>
          <w:sz w:val="22"/>
        </w:rPr>
        <w:t xml:space="preserve"> (Myers, 2023) (</w:t>
      </w:r>
      <w:proofErr w:type="spellStart"/>
      <w:r>
        <w:rPr>
          <w:rStyle w:val="normaltextrun"/>
          <w:rFonts w:ascii="Calibri" w:hAnsi="Calibri"/>
          <w:sz w:val="22"/>
        </w:rPr>
        <w:t>Oscilowicz</w:t>
      </w:r>
      <w:proofErr w:type="spellEnd"/>
      <w:r>
        <w:rPr>
          <w:rStyle w:val="normaltextrun"/>
          <w:rFonts w:ascii="Calibri" w:hAnsi="Calibri"/>
          <w:sz w:val="22"/>
        </w:rPr>
        <w:t xml:space="preserve">, 2023) </w:t>
      </w:r>
      <w:r>
        <w:rPr>
          <w:rStyle w:val="normaltextrun"/>
          <w:rFonts w:ascii="Calibri" w:hAnsi="Calibri"/>
          <w:color w:val="222222"/>
          <w:sz w:val="22"/>
          <w:shd w:val="clear" w:color="auto" w:fill="FFFFFF"/>
        </w:rPr>
        <w:t>(Eck, 2021).</w:t>
      </w:r>
      <w:r>
        <w:rPr>
          <w:rStyle w:val="eop"/>
          <w:rFonts w:ascii="Calibri" w:hAnsi="Calibri"/>
          <w:color w:val="222222"/>
          <w:sz w:val="22"/>
        </w:rPr>
        <w:t> </w:t>
      </w:r>
    </w:p>
    <w:p w14:paraId="062C67DC" w14:textId="77777777" w:rsidR="0013781A" w:rsidRDefault="0013781A" w:rsidP="000220D5">
      <w:pPr>
        <w:rPr>
          <w:rFonts w:ascii="Arial" w:eastAsia="Times New Roman" w:hAnsi="Arial" w:cs="Arial"/>
          <w:b/>
          <w:bCs/>
          <w:color w:val="237D12" w:themeColor="text2"/>
        </w:rPr>
      </w:pPr>
    </w:p>
    <w:p w14:paraId="2C053C3A" w14:textId="22BF7558" w:rsidR="008F6E8A" w:rsidRPr="0013781A" w:rsidRDefault="00956D4A" w:rsidP="000220D5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Recursos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de la </w:t>
      </w:r>
      <w:proofErr w:type="spellStart"/>
      <w:r>
        <w:rPr>
          <w:rFonts w:ascii="Arial" w:hAnsi="Arial"/>
          <w:b/>
          <w:color w:val="237D12" w:themeColor="text2"/>
          <w:u w:val="single"/>
        </w:rPr>
        <w:t>guía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de </w:t>
      </w:r>
      <w:proofErr w:type="spellStart"/>
      <w:r>
        <w:rPr>
          <w:rFonts w:ascii="Arial" w:hAnsi="Arial"/>
          <w:b/>
          <w:color w:val="237D12" w:themeColor="text2"/>
          <w:u w:val="single"/>
        </w:rPr>
        <w:t>recursos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(</w:t>
      </w:r>
      <w:proofErr w:type="spellStart"/>
      <w:r>
        <w:rPr>
          <w:rFonts w:ascii="Arial" w:hAnsi="Arial"/>
          <w:b/>
          <w:color w:val="237D12" w:themeColor="text2"/>
          <w:u w:val="single"/>
        </w:rPr>
        <w:t>los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</w:t>
      </w:r>
      <w:proofErr w:type="spellStart"/>
      <w:r>
        <w:rPr>
          <w:rFonts w:ascii="Arial" w:hAnsi="Arial"/>
          <w:b/>
          <w:color w:val="237D12" w:themeColor="text2"/>
          <w:u w:val="single"/>
        </w:rPr>
        <w:t>recursos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</w:t>
      </w:r>
      <w:proofErr w:type="spellStart"/>
      <w:r>
        <w:rPr>
          <w:rFonts w:ascii="Arial" w:hAnsi="Arial"/>
          <w:b/>
          <w:color w:val="237D12" w:themeColor="text2"/>
          <w:u w:val="single"/>
        </w:rPr>
        <w:t>adicionales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</w:t>
      </w:r>
      <w:proofErr w:type="spellStart"/>
      <w:r>
        <w:rPr>
          <w:rFonts w:ascii="Arial" w:hAnsi="Arial"/>
          <w:b/>
          <w:color w:val="237D12" w:themeColor="text2"/>
          <w:u w:val="single"/>
        </w:rPr>
        <w:t>figuran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</w:t>
      </w:r>
      <w:proofErr w:type="spellStart"/>
      <w:r>
        <w:rPr>
          <w:rFonts w:ascii="Arial" w:hAnsi="Arial"/>
          <w:b/>
          <w:color w:val="237D12" w:themeColor="text2"/>
          <w:u w:val="single"/>
        </w:rPr>
        <w:t>en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la </w:t>
      </w:r>
      <w:proofErr w:type="spellStart"/>
      <w:r>
        <w:rPr>
          <w:rFonts w:ascii="Arial" w:hAnsi="Arial"/>
          <w:b/>
          <w:color w:val="237D12" w:themeColor="text2"/>
          <w:u w:val="single"/>
        </w:rPr>
        <w:t>página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de la </w:t>
      </w:r>
      <w:proofErr w:type="spellStart"/>
      <w:r>
        <w:rPr>
          <w:rFonts w:ascii="Arial" w:hAnsi="Arial"/>
          <w:b/>
          <w:color w:val="237D12" w:themeColor="text2"/>
          <w:u w:val="single"/>
        </w:rPr>
        <w:t>guía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de </w:t>
      </w:r>
      <w:proofErr w:type="spellStart"/>
      <w:r>
        <w:rPr>
          <w:rFonts w:ascii="Arial" w:hAnsi="Arial"/>
          <w:b/>
          <w:color w:val="237D12" w:themeColor="text2"/>
          <w:u w:val="single"/>
        </w:rPr>
        <w:t>recursos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del sitio web)</w:t>
      </w:r>
    </w:p>
    <w:p w14:paraId="079BF3F1" w14:textId="78580C3B" w:rsidR="008F6E8A" w:rsidRPr="00BA2165" w:rsidRDefault="00BA2165" w:rsidP="000220D5">
      <w:pPr>
        <w:rPr>
          <w:rFonts w:eastAsia="Times New Roman" w:cstheme="minorHAnsi"/>
          <w:color w:val="237D12" w:themeColor="text2"/>
        </w:rPr>
      </w:pPr>
      <w:r>
        <w:t xml:space="preserve">Collective Impact Forum – Guía de </w:t>
      </w:r>
      <w:proofErr w:type="spellStart"/>
      <w:r>
        <w:t>recursos</w:t>
      </w:r>
      <w:proofErr w:type="spellEnd"/>
      <w:r>
        <w:t xml:space="preserve"> para la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comunitaria</w:t>
      </w:r>
      <w:proofErr w:type="spellEnd"/>
      <w:r>
        <w:t xml:space="preserve"> – Collective Impact Forum</w:t>
      </w:r>
    </w:p>
    <w:p w14:paraId="51357060" w14:textId="23717527" w:rsidR="008F6E8A" w:rsidRPr="004734CE" w:rsidRDefault="00BA2165" w:rsidP="000220D5">
      <w:pPr>
        <w:rPr>
          <w:color w:val="007BB8"/>
        </w:rPr>
      </w:pPr>
      <w:r>
        <w:t xml:space="preserve">Universidad de California – Explore </w:t>
      </w:r>
      <w:proofErr w:type="spellStart"/>
      <w:r>
        <w:t>nuestra</w:t>
      </w:r>
      <w:proofErr w:type="spellEnd"/>
      <w:r>
        <w:t xml:space="preserve"> </w:t>
      </w:r>
      <w:proofErr w:type="spellStart"/>
      <w:r>
        <w:t>guía</w:t>
      </w:r>
      <w:proofErr w:type="spellEnd"/>
      <w:r>
        <w:t xml:space="preserve"> de </w:t>
      </w:r>
      <w:proofErr w:type="spellStart"/>
      <w:r>
        <w:t>recursos</w:t>
      </w:r>
      <w:proofErr w:type="spellEnd"/>
      <w:r>
        <w:t xml:space="preserve"> | Guía de </w:t>
      </w:r>
      <w:proofErr w:type="spellStart"/>
      <w:r>
        <w:t>recursos</w:t>
      </w:r>
      <w:proofErr w:type="spellEnd"/>
      <w:r>
        <w:t xml:space="preserve"> para la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comunitaria</w:t>
      </w:r>
      <w:proofErr w:type="spellEnd"/>
      <w:r>
        <w:t xml:space="preserve"> ()</w:t>
      </w:r>
    </w:p>
    <w:p w14:paraId="1C51AD57" w14:textId="1527BA09" w:rsidR="00956D4A" w:rsidRPr="00391441" w:rsidRDefault="00BA2165" w:rsidP="00BA2165">
      <w:pPr>
        <w:rPr>
          <w:rFonts w:eastAsia="Times New Roman" w:cstheme="minorHAnsi"/>
          <w:color w:val="0000FF"/>
        </w:rPr>
      </w:pPr>
      <w:r>
        <w:t xml:space="preserve">Ciudad de Filadelfia - </w:t>
      </w:r>
      <w:proofErr w:type="spellStart"/>
      <w:r>
        <w:t>Herramientas</w:t>
      </w:r>
      <w:proofErr w:type="spellEnd"/>
      <w:r>
        <w:t xml:space="preserve"> - Guía de </w:t>
      </w:r>
      <w:proofErr w:type="spellStart"/>
      <w:r>
        <w:t>recursos</w:t>
      </w:r>
      <w:proofErr w:type="spellEnd"/>
      <w:r>
        <w:t xml:space="preserve"> para la </w:t>
      </w:r>
      <w:proofErr w:type="spellStart"/>
      <w:r>
        <w:t>participación</w:t>
      </w:r>
      <w:proofErr w:type="spellEnd"/>
      <w:r>
        <w:t xml:space="preserve"> </w:t>
      </w:r>
      <w:proofErr w:type="spellStart"/>
      <w:r>
        <w:t>comunitaria</w:t>
      </w:r>
      <w:proofErr w:type="spellEnd"/>
      <w:r>
        <w:t xml:space="preserve"> ()</w:t>
      </w:r>
    </w:p>
    <w:p w14:paraId="44F90165" w14:textId="77777777" w:rsidR="008F6E8A" w:rsidRPr="00391441" w:rsidRDefault="008F6E8A" w:rsidP="000220D5">
      <w:pPr>
        <w:rPr>
          <w:rFonts w:ascii="Arial" w:eastAsia="Times New Roman" w:hAnsi="Arial" w:cs="Arial"/>
          <w:b/>
          <w:bCs/>
          <w:color w:val="0000FF"/>
        </w:rPr>
      </w:pPr>
    </w:p>
    <w:p w14:paraId="10BC0DC7" w14:textId="0A24E886" w:rsidR="009F26C8" w:rsidRPr="00BA2165" w:rsidRDefault="000220D5" w:rsidP="000220D5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r>
        <w:rPr>
          <w:rFonts w:ascii="Arial" w:hAnsi="Arial"/>
          <w:b/>
          <w:color w:val="237D12" w:themeColor="text2"/>
          <w:u w:val="single"/>
        </w:rPr>
        <w:t xml:space="preserve">Casos </w:t>
      </w:r>
      <w:proofErr w:type="spellStart"/>
      <w:r>
        <w:rPr>
          <w:rFonts w:ascii="Arial" w:hAnsi="Arial"/>
          <w:b/>
          <w:color w:val="237D12" w:themeColor="text2"/>
          <w:u w:val="single"/>
        </w:rPr>
        <w:t>prácticos</w:t>
      </w:r>
      <w:proofErr w:type="spellEnd"/>
    </w:p>
    <w:p w14:paraId="6869EC01" w14:textId="77777777" w:rsidR="009F26C8" w:rsidRPr="00EE68B3" w:rsidRDefault="009F26C8" w:rsidP="009F26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37D12"/>
          <w:sz w:val="18"/>
          <w:szCs w:val="18"/>
        </w:rPr>
      </w:pPr>
      <w:r>
        <w:rPr>
          <w:rStyle w:val="normaltextrun"/>
          <w:rFonts w:ascii="Calibri" w:hAnsi="Calibri"/>
          <w:b/>
          <w:color w:val="237D12"/>
          <w:sz w:val="22"/>
        </w:rPr>
        <w:t>Transformative Climate Communities</w:t>
      </w:r>
      <w:r>
        <w:rPr>
          <w:rStyle w:val="normaltextrun"/>
          <w:rFonts w:ascii="Calibri" w:hAnsi="Calibri"/>
          <w:b/>
          <w:color w:val="237D12"/>
          <w:sz w:val="22"/>
          <w:shd w:val="clear" w:color="auto" w:fill="FFFFFF"/>
        </w:rPr>
        <w:t> </w:t>
      </w:r>
      <w:r>
        <w:rPr>
          <w:rStyle w:val="eop"/>
          <w:rFonts w:ascii="Calibri" w:hAnsi="Calibri"/>
          <w:color w:val="237D12"/>
          <w:sz w:val="22"/>
        </w:rPr>
        <w:t> </w:t>
      </w:r>
    </w:p>
    <w:p w14:paraId="428FE0B1" w14:textId="3FA2481D" w:rsidR="009F26C8" w:rsidRDefault="009F26C8" w:rsidP="49D300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Calibri" w:hAnsi="Calibri"/>
          <w:sz w:val="22"/>
          <w:u w:val="single"/>
        </w:rPr>
        <w:t>The Greenlining Institute</w:t>
      </w:r>
      <w:r>
        <w:rPr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considera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que Transformative Climate Communities (TCC), un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programa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innovador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de California,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podría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ser un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modelo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nacional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para la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acción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climática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. A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diferencia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de la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mayoría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de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los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programas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gubernamentales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, TCC pone a las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comunidades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al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mando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,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dándoles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el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poder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y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los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recursos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para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luchar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contra el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cambio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climático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y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construir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comunidades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más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fuertes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,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más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saludables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y con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una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economía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más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resiliente</w:t>
      </w:r>
      <w:proofErr w:type="spellEnd"/>
      <w:r>
        <w:rPr>
          <w:rStyle w:val="normaltextrun"/>
          <w:rFonts w:ascii="Calibri" w:hAnsi="Calibri"/>
          <w:color w:val="000000"/>
          <w:sz w:val="22"/>
          <w:shd w:val="clear" w:color="auto" w:fill="FFFFFF"/>
        </w:rPr>
        <w:t>.</w:t>
      </w:r>
      <w:r>
        <w:rPr>
          <w:rStyle w:val="eop"/>
          <w:rFonts w:ascii="Calibri" w:hAnsi="Calibri"/>
          <w:color w:val="000000"/>
          <w:sz w:val="22"/>
        </w:rPr>
        <w:t> </w:t>
      </w:r>
    </w:p>
    <w:p w14:paraId="6D612674" w14:textId="5F425379" w:rsidR="009F26C8" w:rsidRDefault="009F26C8" w:rsidP="009F26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430D1B5D" w14:textId="77777777" w:rsidR="009F26C8" w:rsidRPr="00EE68B3" w:rsidRDefault="009F26C8" w:rsidP="009F26C8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237D12"/>
          <w:sz w:val="18"/>
          <w:szCs w:val="18"/>
        </w:rPr>
      </w:pPr>
      <w:r>
        <w:rPr>
          <w:rStyle w:val="normaltextrun"/>
          <w:rFonts w:ascii="Calibri" w:hAnsi="Calibri"/>
          <w:b/>
          <w:color w:val="237D12"/>
          <w:sz w:val="22"/>
        </w:rPr>
        <w:lastRenderedPageBreak/>
        <w:t>Proyecto Greening NYC</w:t>
      </w:r>
      <w:r>
        <w:rPr>
          <w:rStyle w:val="eop"/>
          <w:rFonts w:ascii="Calibri" w:hAnsi="Calibri"/>
          <w:color w:val="237D12"/>
          <w:sz w:val="22"/>
        </w:rPr>
        <w:t> </w:t>
      </w:r>
    </w:p>
    <w:p w14:paraId="68DF95ED" w14:textId="7B5046EE" w:rsidR="009F26C8" w:rsidRDefault="009F26C8" w:rsidP="009F26C8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/>
          <w:color w:val="222222"/>
          <w:sz w:val="22"/>
        </w:rPr>
        <w:t xml:space="preserve">El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proyecto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Greening NYC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en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la ciudad de Nueva York es un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programa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continuo que se centra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en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creación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espacios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verdes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urbanos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en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vecindarios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densamente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poblados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. Los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esfuerzos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dirigidos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por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la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comunidad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como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los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jardines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en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la azotea y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los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miniparques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,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tienen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como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objetivo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> </w:t>
      </w:r>
      <w:proofErr w:type="spellStart"/>
      <w:r>
        <w:rPr>
          <w:rStyle w:val="normaltextrun"/>
          <w:rFonts w:ascii="Calibri" w:hAnsi="Calibri"/>
          <w:color w:val="0645AD"/>
          <w:sz w:val="22"/>
          <w:u w:val="single"/>
        </w:rPr>
        <w:t>mejorar</w:t>
      </w:r>
      <w:proofErr w:type="spellEnd"/>
      <w:r>
        <w:rPr>
          <w:rStyle w:val="normaltextrun"/>
          <w:rFonts w:ascii="Calibri" w:hAnsi="Calibri"/>
          <w:color w:val="0645AD"/>
          <w:sz w:val="22"/>
          <w:u w:val="single"/>
        </w:rPr>
        <w:t xml:space="preserve"> la </w:t>
      </w:r>
      <w:proofErr w:type="spellStart"/>
      <w:r>
        <w:rPr>
          <w:rStyle w:val="normaltextrun"/>
          <w:rFonts w:ascii="Calibri" w:hAnsi="Calibri"/>
          <w:color w:val="0645AD"/>
          <w:sz w:val="22"/>
          <w:u w:val="single"/>
        </w:rPr>
        <w:t>infraestructura</w:t>
      </w:r>
      <w:proofErr w:type="spellEnd"/>
      <w:r>
        <w:rPr>
          <w:rStyle w:val="normaltextrun"/>
          <w:rFonts w:ascii="Calibri" w:hAnsi="Calibri"/>
          <w:color w:val="0645AD"/>
          <w:sz w:val="22"/>
          <w:u w:val="single"/>
        </w:rPr>
        <w:t xml:space="preserve"> </w:t>
      </w:r>
      <w:proofErr w:type="spellStart"/>
      <w:r>
        <w:rPr>
          <w:rStyle w:val="normaltextrun"/>
          <w:rFonts w:ascii="Calibri" w:hAnsi="Calibri"/>
          <w:color w:val="0645AD"/>
          <w:sz w:val="22"/>
          <w:u w:val="single"/>
        </w:rPr>
        <w:t>verde</w:t>
      </w:r>
      <w:proofErr w:type="spellEnd"/>
      <w:r>
        <w:rPr>
          <w:rStyle w:val="normaltextrun"/>
          <w:rFonts w:ascii="Calibri" w:hAnsi="Calibri"/>
          <w:color w:val="0645AD"/>
          <w:sz w:val="22"/>
          <w:u w:val="single"/>
        </w:rPr>
        <w:t xml:space="preserve"> de la ciudad</w:t>
      </w:r>
      <w:r>
        <w:rPr>
          <w:rStyle w:val="normaltextrun"/>
          <w:rFonts w:ascii="Calibri" w:hAnsi="Calibri"/>
          <w:sz w:val="22"/>
        </w:rPr>
        <w:t>,</w:t>
      </w:r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mitigar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los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efectos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de "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isla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calor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urbana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" y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proporcionar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a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los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residentes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áreas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verdes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accesibles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donde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recrearse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relajarse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. Esta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iniciativa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se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extiende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a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agregar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áreas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verdes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a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edificios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históricos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en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color w:val="222222"/>
          <w:sz w:val="22"/>
        </w:rPr>
        <w:t>toda</w:t>
      </w:r>
      <w:proofErr w:type="spellEnd"/>
      <w:r>
        <w:rPr>
          <w:rStyle w:val="normaltextrun"/>
          <w:rFonts w:ascii="Calibri" w:hAnsi="Calibri"/>
          <w:color w:val="222222"/>
          <w:sz w:val="22"/>
        </w:rPr>
        <w:t xml:space="preserve"> la ciudad.</w:t>
      </w:r>
      <w:r>
        <w:rPr>
          <w:rStyle w:val="eop"/>
          <w:rFonts w:ascii="Calibri" w:hAnsi="Calibri"/>
          <w:color w:val="222222"/>
          <w:sz w:val="22"/>
        </w:rPr>
        <w:t> </w:t>
      </w:r>
    </w:p>
    <w:p w14:paraId="64878873" w14:textId="77777777" w:rsidR="009F26C8" w:rsidRDefault="009F26C8" w:rsidP="009F26C8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/>
          <w:sz w:val="22"/>
        </w:rPr>
        <w:t> </w:t>
      </w:r>
    </w:p>
    <w:p w14:paraId="53093069" w14:textId="77777777" w:rsidR="0013781A" w:rsidRDefault="0013781A" w:rsidP="009F26C8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00D75E01" w14:textId="77777777" w:rsidR="0013781A" w:rsidRDefault="0013781A" w:rsidP="009F26C8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02AE7C28" w14:textId="77777777" w:rsidR="00BA2165" w:rsidRDefault="00BA2165" w:rsidP="009F26C8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3E8A9E6F" w14:textId="685792FA" w:rsidR="009F26C8" w:rsidRPr="00EE68B3" w:rsidRDefault="009F26C8" w:rsidP="009F26C8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237D12"/>
          <w:sz w:val="18"/>
          <w:szCs w:val="18"/>
        </w:rPr>
      </w:pPr>
      <w:r>
        <w:rPr>
          <w:rStyle w:val="normaltextrun"/>
          <w:rFonts w:ascii="Calibri" w:hAnsi="Calibri"/>
          <w:b/>
          <w:color w:val="237D12"/>
          <w:sz w:val="22"/>
        </w:rPr>
        <w:t>Groundwork USA</w:t>
      </w:r>
    </w:p>
    <w:p w14:paraId="66ECEF6C" w14:textId="068E0F05" w:rsidR="009F26C8" w:rsidRDefault="009F26C8" w:rsidP="49D300EE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/>
          <w:sz w:val="22"/>
        </w:rPr>
        <w:t xml:space="preserve">Con </w:t>
      </w:r>
      <w:proofErr w:type="spellStart"/>
      <w:r>
        <w:rPr>
          <w:rStyle w:val="normaltextrun"/>
          <w:rFonts w:ascii="Calibri" w:hAnsi="Calibri"/>
          <w:sz w:val="22"/>
        </w:rPr>
        <w:t>operaciones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docenas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ciudades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todo</w:t>
      </w:r>
      <w:proofErr w:type="spellEnd"/>
      <w:r>
        <w:rPr>
          <w:rStyle w:val="normaltextrun"/>
          <w:rFonts w:ascii="Calibri" w:hAnsi="Calibri"/>
          <w:sz w:val="22"/>
        </w:rPr>
        <w:t xml:space="preserve"> el </w:t>
      </w:r>
      <w:proofErr w:type="spellStart"/>
      <w:r>
        <w:rPr>
          <w:rStyle w:val="normaltextrun"/>
          <w:rFonts w:ascii="Calibri" w:hAnsi="Calibri"/>
          <w:sz w:val="22"/>
        </w:rPr>
        <w:t>país</w:t>
      </w:r>
      <w:proofErr w:type="spellEnd"/>
      <w:r>
        <w:rPr>
          <w:rStyle w:val="normaltextrun"/>
          <w:rFonts w:ascii="Calibri" w:hAnsi="Calibri"/>
          <w:sz w:val="22"/>
        </w:rPr>
        <w:t>,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  <w:u w:val="single"/>
        </w:rPr>
        <w:t xml:space="preserve">Groundwork USA, </w:t>
      </w:r>
      <w:r>
        <w:rPr>
          <w:rStyle w:val="normaltextrun"/>
          <w:rFonts w:ascii="Calibri" w:hAnsi="Calibri"/>
          <w:sz w:val="22"/>
        </w:rPr>
        <w:t xml:space="preserve"> ha </w:t>
      </w:r>
      <w:proofErr w:type="spellStart"/>
      <w:r>
        <w:rPr>
          <w:rStyle w:val="normaltextrun"/>
          <w:rFonts w:ascii="Calibri" w:hAnsi="Calibri"/>
          <w:sz w:val="22"/>
        </w:rPr>
        <w:t>adoptado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desde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su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fundación</w:t>
      </w:r>
      <w:proofErr w:type="spellEnd"/>
      <w:r>
        <w:rPr>
          <w:rStyle w:val="normaltextrun"/>
          <w:rFonts w:ascii="Calibri" w:hAnsi="Calibri"/>
          <w:sz w:val="22"/>
        </w:rPr>
        <w:t xml:space="preserve"> un </w:t>
      </w:r>
      <w:proofErr w:type="spellStart"/>
      <w:r>
        <w:rPr>
          <w:rStyle w:val="normaltextrun"/>
          <w:rFonts w:ascii="Calibri" w:hAnsi="Calibri"/>
          <w:sz w:val="22"/>
        </w:rPr>
        <w:t>enfoque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gestión</w:t>
      </w:r>
      <w:proofErr w:type="spellEnd"/>
      <w:r>
        <w:rPr>
          <w:rStyle w:val="normaltextrun"/>
          <w:rFonts w:ascii="Calibri" w:hAnsi="Calibri"/>
          <w:sz w:val="22"/>
        </w:rPr>
        <w:t xml:space="preserve"> de bosques </w:t>
      </w:r>
      <w:proofErr w:type="spellStart"/>
      <w:r>
        <w:rPr>
          <w:rStyle w:val="normaltextrun"/>
          <w:rFonts w:ascii="Calibri" w:hAnsi="Calibri"/>
          <w:sz w:val="22"/>
        </w:rPr>
        <w:t>comunitarios</w:t>
      </w:r>
      <w:proofErr w:type="spellEnd"/>
      <w:r>
        <w:rPr>
          <w:rStyle w:val="normaltextrun"/>
          <w:rFonts w:ascii="Calibri" w:hAnsi="Calibri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sz w:val="22"/>
        </w:rPr>
        <w:t>ahora</w:t>
      </w:r>
      <w:proofErr w:type="spellEnd"/>
      <w:r>
        <w:rPr>
          <w:rStyle w:val="normaltextrun"/>
          <w:rFonts w:ascii="Calibri" w:hAnsi="Calibri"/>
          <w:sz w:val="22"/>
        </w:rPr>
        <w:t xml:space="preserve"> ha </w:t>
      </w:r>
      <w:proofErr w:type="spellStart"/>
      <w:r>
        <w:rPr>
          <w:rStyle w:val="normaltextrun"/>
          <w:rFonts w:ascii="Calibri" w:hAnsi="Calibri"/>
          <w:sz w:val="22"/>
        </w:rPr>
        <w:t>desarrollado</w:t>
      </w:r>
      <w:proofErr w:type="spellEnd"/>
      <w:r>
        <w:rPr>
          <w:rStyle w:val="normaltextrun"/>
          <w:rFonts w:ascii="Calibri" w:hAnsi="Calibri"/>
          <w:sz w:val="22"/>
        </w:rPr>
        <w:t xml:space="preserve"> un </w:t>
      </w:r>
      <w:proofErr w:type="spellStart"/>
      <w:r>
        <w:rPr>
          <w:rStyle w:val="normaltextrun"/>
          <w:rFonts w:ascii="Calibri" w:hAnsi="Calibri"/>
          <w:sz w:val="22"/>
        </w:rPr>
        <w:t>proyecto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Vecindarios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Climáticamente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Seguros</w:t>
      </w:r>
      <w:proofErr w:type="spellEnd"/>
      <w:r>
        <w:rPr>
          <w:rStyle w:val="normaltextrun"/>
          <w:rFonts w:ascii="Calibri" w:hAnsi="Calibri"/>
          <w:sz w:val="22"/>
        </w:rPr>
        <w:t xml:space="preserve"> con un </w:t>
      </w:r>
      <w:proofErr w:type="spellStart"/>
      <w:r>
        <w:rPr>
          <w:rStyle w:val="normaltextrun"/>
          <w:rFonts w:ascii="Calibri" w:hAnsi="Calibri"/>
          <w:sz w:val="22"/>
        </w:rPr>
        <w:t>enfoque</w:t>
      </w:r>
      <w:proofErr w:type="spellEnd"/>
      <w:r>
        <w:rPr>
          <w:rStyle w:val="normaltextrun"/>
          <w:rFonts w:ascii="Calibri" w:hAnsi="Calibri"/>
          <w:sz w:val="22"/>
        </w:rPr>
        <w:t xml:space="preserve"> de </w:t>
      </w:r>
      <w:proofErr w:type="spellStart"/>
      <w:r>
        <w:rPr>
          <w:rStyle w:val="normaltextrun"/>
          <w:rFonts w:ascii="Calibri" w:hAnsi="Calibri"/>
          <w:sz w:val="22"/>
        </w:rPr>
        <w:t>justicia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climática</w:t>
      </w:r>
      <w:proofErr w:type="spellEnd"/>
      <w:r>
        <w:rPr>
          <w:rStyle w:val="normaltextrun"/>
          <w:rFonts w:ascii="Calibri" w:hAnsi="Calibri"/>
          <w:sz w:val="22"/>
        </w:rPr>
        <w:t xml:space="preserve"> y </w:t>
      </w:r>
      <w:proofErr w:type="spellStart"/>
      <w:r>
        <w:rPr>
          <w:rStyle w:val="normaltextrun"/>
          <w:rFonts w:ascii="Calibri" w:hAnsi="Calibri"/>
          <w:sz w:val="22"/>
        </w:rPr>
        <w:t>colabora</w:t>
      </w:r>
      <w:proofErr w:type="spellEnd"/>
      <w:r>
        <w:rPr>
          <w:rStyle w:val="normaltextrun"/>
          <w:rFonts w:ascii="Calibri" w:hAnsi="Calibri"/>
          <w:sz w:val="22"/>
        </w:rPr>
        <w:t xml:space="preserve"> con </w:t>
      </w:r>
      <w:proofErr w:type="spellStart"/>
      <w:r>
        <w:rPr>
          <w:rStyle w:val="normaltextrun"/>
          <w:rFonts w:ascii="Calibri" w:hAnsi="Calibri"/>
          <w:sz w:val="22"/>
        </w:rPr>
        <w:t>los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residentes</w:t>
      </w:r>
      <w:proofErr w:type="spellEnd"/>
      <w:r>
        <w:rPr>
          <w:rStyle w:val="normaltextrun"/>
          <w:rFonts w:ascii="Calibri" w:hAnsi="Calibri"/>
          <w:sz w:val="22"/>
        </w:rPr>
        <w:t xml:space="preserve"> y las partes </w:t>
      </w:r>
      <w:proofErr w:type="spellStart"/>
      <w:r>
        <w:rPr>
          <w:rStyle w:val="normaltextrun"/>
          <w:rFonts w:ascii="Calibri" w:hAnsi="Calibri"/>
          <w:sz w:val="22"/>
        </w:rPr>
        <w:t>interesadas</w:t>
      </w:r>
      <w:proofErr w:type="spellEnd"/>
      <w:r>
        <w:rPr>
          <w:rStyle w:val="normaltextrun"/>
          <w:rFonts w:ascii="Calibri" w:hAnsi="Calibri"/>
          <w:sz w:val="22"/>
        </w:rPr>
        <w:t xml:space="preserve"> para </w:t>
      </w:r>
      <w:proofErr w:type="spellStart"/>
      <w:r>
        <w:rPr>
          <w:rStyle w:val="normaltextrun"/>
          <w:rFonts w:ascii="Calibri" w:hAnsi="Calibri"/>
          <w:sz w:val="22"/>
        </w:rPr>
        <w:t>contextualizar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los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impactos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climáticos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desiguales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en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su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contexto</w:t>
      </w:r>
      <w:proofErr w:type="spellEnd"/>
      <w:r>
        <w:rPr>
          <w:rStyle w:val="normaltextrun"/>
          <w:rFonts w:ascii="Calibri" w:hAnsi="Calibri"/>
          <w:sz w:val="22"/>
        </w:rPr>
        <w:t xml:space="preserve"> </w:t>
      </w:r>
      <w:proofErr w:type="spellStart"/>
      <w:r>
        <w:rPr>
          <w:rStyle w:val="normaltextrun"/>
          <w:rFonts w:ascii="Calibri" w:hAnsi="Calibri"/>
          <w:sz w:val="22"/>
        </w:rPr>
        <w:t>histórico</w:t>
      </w:r>
      <w:proofErr w:type="spellEnd"/>
      <w:r>
        <w:rPr>
          <w:rStyle w:val="normaltextrun"/>
          <w:rFonts w:ascii="Calibri" w:hAnsi="Calibri"/>
          <w:sz w:val="22"/>
        </w:rPr>
        <w:t xml:space="preserve"> y racial y para </w:t>
      </w:r>
      <w:proofErr w:type="spellStart"/>
      <w:r>
        <w:rPr>
          <w:rStyle w:val="normaltextrun"/>
          <w:rFonts w:ascii="Calibri" w:hAnsi="Calibri"/>
          <w:sz w:val="22"/>
        </w:rPr>
        <w:t>fomentar</w:t>
      </w:r>
      <w:proofErr w:type="spellEnd"/>
      <w:r>
        <w:rPr>
          <w:rStyle w:val="normaltextrun"/>
          <w:rFonts w:ascii="Calibri" w:hAnsi="Calibri"/>
          <w:sz w:val="22"/>
        </w:rPr>
        <w:t xml:space="preserve"> el </w:t>
      </w:r>
      <w:proofErr w:type="spellStart"/>
      <w:r>
        <w:rPr>
          <w:rStyle w:val="normaltextrun"/>
          <w:rFonts w:ascii="Calibri" w:hAnsi="Calibri"/>
          <w:sz w:val="22"/>
        </w:rPr>
        <w:t>cambio</w:t>
      </w:r>
      <w:proofErr w:type="spellEnd"/>
      <w:r>
        <w:rPr>
          <w:rStyle w:val="normaltextrun"/>
          <w:rFonts w:ascii="Calibri" w:hAnsi="Calibri"/>
          <w:sz w:val="22"/>
        </w:rPr>
        <w:t xml:space="preserve">. </w:t>
      </w:r>
    </w:p>
    <w:p w14:paraId="73F90FFD" w14:textId="77777777" w:rsidR="009F26C8" w:rsidRDefault="009F26C8" w:rsidP="000220D5">
      <w:pPr>
        <w:rPr>
          <w:rFonts w:ascii="Arial" w:eastAsia="Times New Roman" w:hAnsi="Arial" w:cs="Arial"/>
          <w:b/>
          <w:bCs/>
          <w:color w:val="237D12" w:themeColor="text2"/>
        </w:rPr>
      </w:pPr>
    </w:p>
    <w:p w14:paraId="29791CA5" w14:textId="0A5C6034" w:rsidR="000220D5" w:rsidRPr="00BA2165" w:rsidRDefault="000220D5" w:rsidP="000220D5">
      <w:pPr>
        <w:rPr>
          <w:rFonts w:ascii="Arial" w:eastAsia="Times New Roman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Referencias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</w:t>
      </w:r>
    </w:p>
    <w:p w14:paraId="0A49EFC8" w14:textId="77777777" w:rsidR="009F26C8" w:rsidRPr="00741851" w:rsidRDefault="009F26C8" w:rsidP="49D300EE">
      <w:pPr>
        <w:pStyle w:val="paragraph"/>
        <w:shd w:val="clear" w:color="auto" w:fill="FFFFFF" w:themeFill="background1"/>
        <w:spacing w:before="0" w:beforeAutospacing="0" w:after="0" w:afterAutospacing="0"/>
        <w:textAlignment w:val="baseline"/>
        <w:rPr>
          <w:rStyle w:val="tw4winExternal"/>
          <w:rFonts w:eastAsiaTheme="minorEastAsia"/>
        </w:rPr>
      </w:pPr>
      <w:r>
        <w:rPr>
          <w:rStyle w:val="normaltextrun"/>
          <w:rFonts w:asciiTheme="minorHAnsi" w:hAnsiTheme="minorHAnsi"/>
          <w:sz w:val="22"/>
        </w:rPr>
        <w:t xml:space="preserve">Campbell, L. K.; Svendsen, E. S.; Johnson, M. L.; y Plitt, S. (2022). Not by trees alone: Centering community in urban forestry. </w:t>
      </w:r>
      <w:r>
        <w:rPr>
          <w:rStyle w:val="normaltextrun"/>
          <w:rFonts w:asciiTheme="minorHAnsi" w:hAnsiTheme="minorHAnsi"/>
          <w:i/>
          <w:sz w:val="22"/>
        </w:rPr>
        <w:t>Landscape and Urban Planning</w:t>
      </w:r>
      <w:r>
        <w:rPr>
          <w:rStyle w:val="normaltextrun"/>
          <w:rFonts w:asciiTheme="minorHAnsi" w:hAnsiTheme="minorHAnsi"/>
          <w:sz w:val="22"/>
        </w:rPr>
        <w:t xml:space="preserve">, </w:t>
      </w:r>
      <w:r>
        <w:rPr>
          <w:rStyle w:val="normaltextrun"/>
          <w:rFonts w:asciiTheme="minorHAnsi" w:hAnsiTheme="minorHAnsi"/>
          <w:i/>
          <w:sz w:val="22"/>
        </w:rPr>
        <w:t>224</w:t>
      </w:r>
      <w:r>
        <w:rPr>
          <w:rStyle w:val="normaltextrun"/>
          <w:rFonts w:asciiTheme="minorHAnsi" w:hAnsiTheme="minorHAnsi"/>
          <w:sz w:val="22"/>
        </w:rPr>
        <w:t xml:space="preserve">, 104445. </w:t>
      </w:r>
      <w:r w:rsidRPr="009A02E8">
        <w:rPr>
          <w:rStyle w:val="normaltextrun"/>
          <w:rFonts w:asciiTheme="minorHAnsi" w:eastAsiaTheme="minorEastAsia" w:hAnsiTheme="minorHAnsi" w:cstheme="minorBidi"/>
          <w:color w:val="0563C1"/>
          <w:kern w:val="0"/>
          <w:sz w:val="22"/>
          <w:szCs w:val="22"/>
          <w14:ligatures w14:val="none"/>
        </w:rPr>
        <w:t>https://doi.org/10.1016/j.landurbplan.2022.104445</w:t>
      </w:r>
      <w:r>
        <w:rPr>
          <w:rStyle w:val="tw4winExternal"/>
        </w:rPr>
        <w:t> </w:t>
      </w:r>
    </w:p>
    <w:p w14:paraId="5180735E" w14:textId="77777777" w:rsidR="009F26C8" w:rsidRDefault="009F26C8" w:rsidP="49D300EE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Style w:val="eop"/>
          <w:rFonts w:asciiTheme="minorHAnsi" w:hAnsiTheme="minorHAnsi"/>
          <w:sz w:val="22"/>
        </w:rPr>
        <w:t> </w:t>
      </w:r>
    </w:p>
    <w:p w14:paraId="47D6C154" w14:textId="77777777" w:rsidR="009F26C8" w:rsidRDefault="009F26C8" w:rsidP="49D300EE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Style w:val="normaltextrun"/>
          <w:rFonts w:asciiTheme="minorHAnsi" w:hAnsiTheme="minorHAnsi"/>
          <w:sz w:val="22"/>
        </w:rPr>
        <w:t xml:space="preserve">Doan, D. y </w:t>
      </w:r>
      <w:proofErr w:type="spellStart"/>
      <w:r>
        <w:rPr>
          <w:rStyle w:val="normaltextrun"/>
          <w:rFonts w:asciiTheme="minorHAnsi" w:hAnsiTheme="minorHAnsi"/>
          <w:sz w:val="22"/>
        </w:rPr>
        <w:t>Fifiend</w:t>
      </w:r>
      <w:proofErr w:type="spellEnd"/>
      <w:r>
        <w:rPr>
          <w:rStyle w:val="normaltextrun"/>
          <w:rFonts w:asciiTheme="minorHAnsi" w:hAnsiTheme="minorHAnsi"/>
          <w:sz w:val="22"/>
        </w:rPr>
        <w:t xml:space="preserve">, M. (sin </w:t>
      </w:r>
      <w:proofErr w:type="spellStart"/>
      <w:r>
        <w:rPr>
          <w:rStyle w:val="normaltextrun"/>
          <w:rFonts w:asciiTheme="minorHAnsi" w:hAnsiTheme="minorHAnsi"/>
          <w:sz w:val="22"/>
        </w:rPr>
        <w:t>fecha</w:t>
      </w:r>
      <w:proofErr w:type="spellEnd"/>
      <w:r>
        <w:rPr>
          <w:rStyle w:val="normaltextrun"/>
          <w:rFonts w:asciiTheme="minorHAnsi" w:hAnsiTheme="minorHAnsi"/>
          <w:sz w:val="22"/>
        </w:rPr>
        <w:t xml:space="preserve">). </w:t>
      </w:r>
      <w:r>
        <w:rPr>
          <w:rStyle w:val="normaltextrun"/>
          <w:rFonts w:asciiTheme="minorHAnsi" w:hAnsiTheme="minorHAnsi"/>
          <w:i/>
          <w:sz w:val="22"/>
        </w:rPr>
        <w:t>What does it mean to be community led</w:t>
      </w:r>
      <w:r>
        <w:rPr>
          <w:rStyle w:val="normaltextrun"/>
          <w:rFonts w:asciiTheme="minorHAnsi" w:hAnsiTheme="minorHAnsi"/>
          <w:sz w:val="22"/>
        </w:rPr>
        <w:t xml:space="preserve">. </w:t>
      </w:r>
      <w:r w:rsidRPr="00745609">
        <w:rPr>
          <w:rStyle w:val="normaltextrun"/>
          <w:rFonts w:asciiTheme="minorHAnsi" w:hAnsiTheme="minorHAnsi"/>
          <w:sz w:val="22"/>
        </w:rPr>
        <w:t>Globalgiving.org. WhatDoesItMeanToBeCommunityLed_Nov2020.pdf (globalgiving.org)</w:t>
      </w:r>
      <w:r w:rsidRPr="00745609">
        <w:rPr>
          <w:rStyle w:val="normaltextrun"/>
        </w:rPr>
        <w:t> </w:t>
      </w:r>
    </w:p>
    <w:p w14:paraId="14C387BD" w14:textId="77777777" w:rsidR="009F26C8" w:rsidRDefault="009F26C8" w:rsidP="49D300EE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Style w:val="eop"/>
          <w:rFonts w:asciiTheme="minorHAnsi" w:hAnsiTheme="minorHAnsi"/>
          <w:sz w:val="22"/>
        </w:rPr>
        <w:t> </w:t>
      </w:r>
    </w:p>
    <w:p w14:paraId="2C3B176E" w14:textId="27392AF2" w:rsidR="009F26C8" w:rsidRPr="00745609" w:rsidRDefault="009F26C8" w:rsidP="49D300E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eastAsiaTheme="minorEastAsia" w:hAnsiTheme="minorHAnsi" w:cstheme="minorBidi"/>
          <w:color w:val="0563C1"/>
          <w:kern w:val="0"/>
          <w:sz w:val="22"/>
          <w:szCs w:val="22"/>
          <w:u w:val="single"/>
          <w14:ligatures w14:val="none"/>
        </w:rPr>
      </w:pPr>
      <w:r>
        <w:rPr>
          <w:rStyle w:val="normaltextrun"/>
          <w:rFonts w:asciiTheme="minorHAnsi" w:hAnsiTheme="minorHAnsi"/>
          <w:sz w:val="22"/>
        </w:rPr>
        <w:t xml:space="preserve">ECK, E. (30 de </w:t>
      </w:r>
      <w:proofErr w:type="spellStart"/>
      <w:r>
        <w:rPr>
          <w:rStyle w:val="normaltextrun"/>
          <w:rFonts w:asciiTheme="minorHAnsi" w:hAnsiTheme="minorHAnsi"/>
          <w:sz w:val="22"/>
        </w:rPr>
        <w:t>marzo</w:t>
      </w:r>
      <w:proofErr w:type="spellEnd"/>
      <w:r>
        <w:rPr>
          <w:rStyle w:val="normaltextrun"/>
          <w:rFonts w:asciiTheme="minorHAnsi" w:hAnsiTheme="minorHAnsi"/>
          <w:sz w:val="22"/>
        </w:rPr>
        <w:t xml:space="preserve"> de 2021). The perils and promises of urban greening. </w:t>
      </w:r>
      <w:r>
        <w:rPr>
          <w:rStyle w:val="normaltextrun"/>
          <w:rFonts w:asciiTheme="minorHAnsi" w:hAnsiTheme="minorHAnsi"/>
          <w:i/>
          <w:sz w:val="22"/>
        </w:rPr>
        <w:t>Yale Environmental Review</w:t>
      </w:r>
      <w:r>
        <w:rPr>
          <w:rStyle w:val="normaltextrun"/>
          <w:rFonts w:asciiTheme="minorHAnsi" w:hAnsiTheme="minorHAnsi"/>
          <w:sz w:val="22"/>
        </w:rPr>
        <w:t xml:space="preserve">. </w:t>
      </w:r>
      <w:r w:rsidRPr="00745609">
        <w:rPr>
          <w:rStyle w:val="normaltextrun"/>
          <w:rFonts w:asciiTheme="minorHAnsi" w:eastAsiaTheme="minorEastAsia" w:hAnsiTheme="minorHAnsi" w:cstheme="minorBidi"/>
          <w:color w:val="0563C1"/>
          <w:kern w:val="0"/>
          <w:sz w:val="22"/>
          <w:szCs w:val="22"/>
          <w:u w:val="single"/>
          <w14:ligatures w14:val="none"/>
        </w:rPr>
        <w:t>https://www.piqsels.com </w:t>
      </w:r>
    </w:p>
    <w:p w14:paraId="71FEB285" w14:textId="77777777" w:rsidR="009F26C8" w:rsidRDefault="009F26C8" w:rsidP="49D300EE">
      <w:pPr>
        <w:pStyle w:val="paragraph"/>
        <w:spacing w:before="0" w:beforeAutospacing="0" w:after="0" w:afterAutospacing="0"/>
        <w:ind w:left="720" w:hanging="72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Style w:val="eop"/>
          <w:rFonts w:asciiTheme="minorHAnsi" w:hAnsiTheme="minorHAnsi"/>
          <w:sz w:val="22"/>
        </w:rPr>
        <w:t> </w:t>
      </w:r>
    </w:p>
    <w:p w14:paraId="5313972B" w14:textId="16C6DF41" w:rsidR="009F26C8" w:rsidRPr="00391441" w:rsidRDefault="009F26C8" w:rsidP="49D300EE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color w:val="0563C1"/>
          <w:sz w:val="22"/>
          <w:szCs w:val="22"/>
        </w:rPr>
      </w:pPr>
      <w:proofErr w:type="spellStart"/>
      <w:r>
        <w:rPr>
          <w:rStyle w:val="normaltextrun"/>
          <w:rFonts w:asciiTheme="minorHAnsi" w:hAnsiTheme="minorHAnsi"/>
          <w:sz w:val="22"/>
        </w:rPr>
        <w:t>Grinspan</w:t>
      </w:r>
      <w:proofErr w:type="spellEnd"/>
      <w:r>
        <w:rPr>
          <w:rStyle w:val="normaltextrun"/>
          <w:rFonts w:asciiTheme="minorHAnsi" w:hAnsiTheme="minorHAnsi"/>
          <w:sz w:val="22"/>
        </w:rPr>
        <w:t xml:space="preserve">, D.; Pool, J.; Trivedi, A.; Anderson, J. L.; y </w:t>
      </w:r>
      <w:proofErr w:type="spellStart"/>
      <w:r>
        <w:rPr>
          <w:rStyle w:val="normaltextrun"/>
          <w:rFonts w:asciiTheme="minorHAnsi" w:hAnsiTheme="minorHAnsi"/>
          <w:sz w:val="22"/>
        </w:rPr>
        <w:t>Bouyé</w:t>
      </w:r>
      <w:proofErr w:type="spellEnd"/>
      <w:r>
        <w:rPr>
          <w:rStyle w:val="normaltextrun"/>
          <w:rFonts w:asciiTheme="minorHAnsi" w:hAnsiTheme="minorHAnsi"/>
          <w:sz w:val="22"/>
        </w:rPr>
        <w:t xml:space="preserve">, M. (29 de </w:t>
      </w:r>
      <w:proofErr w:type="spellStart"/>
      <w:r>
        <w:rPr>
          <w:rStyle w:val="normaltextrun"/>
          <w:rFonts w:asciiTheme="minorHAnsi" w:hAnsiTheme="minorHAnsi"/>
          <w:sz w:val="22"/>
        </w:rPr>
        <w:t>septiembre</w:t>
      </w:r>
      <w:proofErr w:type="spellEnd"/>
      <w:r>
        <w:rPr>
          <w:rStyle w:val="normaltextrun"/>
          <w:rFonts w:asciiTheme="minorHAnsi" w:hAnsiTheme="minorHAnsi"/>
          <w:sz w:val="22"/>
        </w:rPr>
        <w:t xml:space="preserve"> de 2020). </w:t>
      </w:r>
      <w:r>
        <w:rPr>
          <w:rStyle w:val="normaltextrun"/>
          <w:rFonts w:asciiTheme="minorHAnsi" w:hAnsiTheme="minorHAnsi"/>
          <w:i/>
          <w:sz w:val="22"/>
        </w:rPr>
        <w:t>Green space: an underestimated tool to create more equal cities</w:t>
      </w:r>
      <w:r>
        <w:rPr>
          <w:rStyle w:val="normaltextrun"/>
          <w:rFonts w:asciiTheme="minorHAnsi" w:hAnsiTheme="minorHAnsi"/>
          <w:sz w:val="22"/>
        </w:rPr>
        <w:t>. WRI.</w:t>
      </w:r>
      <w:r w:rsidRPr="00745609">
        <w:rPr>
          <w:rStyle w:val="normaltextrun"/>
          <w:rFonts w:asciiTheme="minorHAnsi" w:eastAsiaTheme="minorEastAsia" w:hAnsiTheme="minorHAnsi" w:cstheme="minorBidi"/>
          <w:color w:val="0563C1"/>
          <w:kern w:val="0"/>
          <w:sz w:val="22"/>
          <w:szCs w:val="22"/>
          <w:u w:val="single"/>
          <w14:ligatures w14:val="none"/>
        </w:rPr>
        <w:t xml:space="preserve"> https://www.wri.org/insights/green-space-underestimated-tool-create-more-equal-cities</w:t>
      </w:r>
      <w:r>
        <w:rPr>
          <w:rStyle w:val="eop"/>
          <w:rFonts w:asciiTheme="minorHAnsi" w:hAnsiTheme="minorHAnsi"/>
          <w:color w:val="0563C1"/>
          <w:sz w:val="22"/>
        </w:rPr>
        <w:t> </w:t>
      </w:r>
    </w:p>
    <w:p w14:paraId="319B3A64" w14:textId="77777777" w:rsidR="009F26C8" w:rsidRDefault="009F26C8" w:rsidP="49D300EE">
      <w:pPr>
        <w:pStyle w:val="paragraph"/>
        <w:spacing w:before="0" w:beforeAutospacing="0" w:after="0" w:afterAutospacing="0"/>
        <w:ind w:left="720" w:hanging="72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Style w:val="eop"/>
          <w:rFonts w:asciiTheme="minorHAnsi" w:hAnsiTheme="minorHAnsi"/>
          <w:sz w:val="22"/>
        </w:rPr>
        <w:t> </w:t>
      </w:r>
    </w:p>
    <w:p w14:paraId="2B1BEC24" w14:textId="77777777" w:rsidR="009F26C8" w:rsidRDefault="009F26C8" w:rsidP="49D300EE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Style w:val="normaltextrun"/>
          <w:rFonts w:asciiTheme="minorHAnsi" w:hAnsiTheme="minorHAnsi"/>
          <w:sz w:val="22"/>
        </w:rPr>
        <w:t xml:space="preserve">Myers, G. C.; Mullenbach, L. E.; Jolley, J. D.; Cutts, B. B.; y Larson, L. R. (2023). Advancing social equity in urban tree planting: Lessons learned from an integrative review of the literature. </w:t>
      </w:r>
      <w:r>
        <w:rPr>
          <w:rStyle w:val="normaltextrun"/>
          <w:rFonts w:asciiTheme="minorHAnsi" w:hAnsiTheme="minorHAnsi"/>
          <w:i/>
          <w:sz w:val="22"/>
        </w:rPr>
        <w:t>Urban Forestry &amp; Urban Greening</w:t>
      </w:r>
      <w:r>
        <w:rPr>
          <w:rStyle w:val="normaltextrun"/>
          <w:rFonts w:asciiTheme="minorHAnsi" w:hAnsiTheme="minorHAnsi"/>
          <w:sz w:val="22"/>
        </w:rPr>
        <w:t xml:space="preserve">, </w:t>
      </w:r>
      <w:r>
        <w:rPr>
          <w:rStyle w:val="normaltextrun"/>
          <w:rFonts w:asciiTheme="minorHAnsi" w:hAnsiTheme="minorHAnsi"/>
          <w:i/>
          <w:sz w:val="22"/>
        </w:rPr>
        <w:t>89</w:t>
      </w:r>
      <w:r>
        <w:rPr>
          <w:rStyle w:val="normaltextrun"/>
          <w:rFonts w:asciiTheme="minorHAnsi" w:hAnsiTheme="minorHAnsi"/>
          <w:sz w:val="22"/>
        </w:rPr>
        <w:t>, 128116.</w:t>
      </w:r>
      <w:r>
        <w:rPr>
          <w:rStyle w:val="tw4winExternal"/>
        </w:rPr>
        <w:t xml:space="preserve"> </w:t>
      </w:r>
      <w:r w:rsidRPr="00745609">
        <w:rPr>
          <w:rStyle w:val="normaltextrun"/>
          <w:rFonts w:asciiTheme="minorHAnsi" w:eastAsiaTheme="minorEastAsia" w:hAnsiTheme="minorHAnsi" w:cstheme="minorBidi"/>
          <w:color w:val="0563C1"/>
          <w:kern w:val="0"/>
          <w:sz w:val="22"/>
          <w:szCs w:val="22"/>
          <w14:ligatures w14:val="none"/>
        </w:rPr>
        <w:t>https://doi.org/10.1016/j.ufug.2023.128116</w:t>
      </w:r>
      <w:r>
        <w:rPr>
          <w:rStyle w:val="eop"/>
          <w:rFonts w:asciiTheme="minorHAnsi" w:hAnsiTheme="minorHAnsi"/>
          <w:color w:val="0563C1"/>
          <w:sz w:val="22"/>
        </w:rPr>
        <w:t> </w:t>
      </w:r>
    </w:p>
    <w:p w14:paraId="693EE470" w14:textId="77777777" w:rsidR="009F26C8" w:rsidRDefault="009F26C8" w:rsidP="49D300EE">
      <w:pPr>
        <w:pStyle w:val="paragraph"/>
        <w:spacing w:before="0" w:beforeAutospacing="0" w:after="0" w:afterAutospacing="0"/>
        <w:ind w:left="720" w:hanging="72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Style w:val="eop"/>
          <w:rFonts w:asciiTheme="minorHAnsi" w:hAnsiTheme="minorHAnsi"/>
          <w:sz w:val="22"/>
        </w:rPr>
        <w:t> </w:t>
      </w:r>
    </w:p>
    <w:p w14:paraId="2CCE81D8" w14:textId="5C0A906F" w:rsidR="009F26C8" w:rsidRPr="00741851" w:rsidRDefault="009F26C8" w:rsidP="49D300EE">
      <w:pPr>
        <w:pStyle w:val="paragraph"/>
        <w:spacing w:before="0" w:beforeAutospacing="0" w:after="0" w:afterAutospacing="0"/>
        <w:textAlignment w:val="baseline"/>
        <w:rPr>
          <w:rStyle w:val="tw4winExternal"/>
          <w:rFonts w:eastAsiaTheme="minorEastAsia"/>
        </w:rPr>
      </w:pPr>
      <w:proofErr w:type="spellStart"/>
      <w:r>
        <w:rPr>
          <w:rStyle w:val="normaltextrun"/>
          <w:rFonts w:asciiTheme="minorHAnsi" w:hAnsiTheme="minorHAnsi"/>
          <w:sz w:val="22"/>
        </w:rPr>
        <w:t>Oscilowicz</w:t>
      </w:r>
      <w:proofErr w:type="spellEnd"/>
      <w:r>
        <w:rPr>
          <w:rStyle w:val="normaltextrun"/>
          <w:rFonts w:asciiTheme="minorHAnsi" w:hAnsiTheme="minorHAnsi"/>
          <w:sz w:val="22"/>
        </w:rPr>
        <w:t xml:space="preserve">, E.; </w:t>
      </w:r>
      <w:proofErr w:type="spellStart"/>
      <w:r>
        <w:rPr>
          <w:rStyle w:val="normaltextrun"/>
          <w:rFonts w:asciiTheme="minorHAnsi" w:hAnsiTheme="minorHAnsi"/>
          <w:sz w:val="22"/>
        </w:rPr>
        <w:t>Anguelovski</w:t>
      </w:r>
      <w:proofErr w:type="spellEnd"/>
      <w:r>
        <w:rPr>
          <w:rStyle w:val="normaltextrun"/>
          <w:rFonts w:asciiTheme="minorHAnsi" w:hAnsiTheme="minorHAnsi"/>
          <w:sz w:val="22"/>
        </w:rPr>
        <w:t xml:space="preserve">, I.; García‐Lamarca, M.; Cole, H.; Shokry, G.; Del Pulgar, C. P.; Argüelles, L.; y Connolly, J. J. (2023). Grassroots mobilization for a just, green urban future: Building community infrastructure against green gentrification and displacement. </w:t>
      </w:r>
      <w:r>
        <w:rPr>
          <w:rStyle w:val="normaltextrun"/>
          <w:rFonts w:asciiTheme="minorHAnsi" w:hAnsiTheme="minorHAnsi"/>
          <w:i/>
          <w:sz w:val="22"/>
        </w:rPr>
        <w:t>Journal of Urban Affairs</w:t>
      </w:r>
      <w:r>
        <w:rPr>
          <w:rStyle w:val="normaltextrun"/>
          <w:rFonts w:asciiTheme="minorHAnsi" w:hAnsiTheme="minorHAnsi"/>
          <w:sz w:val="22"/>
        </w:rPr>
        <w:t xml:space="preserve">, 1–34. </w:t>
      </w:r>
      <w:r w:rsidRPr="00745609">
        <w:rPr>
          <w:rStyle w:val="normaltextrun"/>
          <w:rFonts w:asciiTheme="minorHAnsi" w:eastAsiaTheme="minorEastAsia" w:hAnsiTheme="minorHAnsi" w:cstheme="minorBidi"/>
          <w:color w:val="0563C1"/>
          <w:kern w:val="0"/>
          <w:sz w:val="22"/>
          <w:szCs w:val="22"/>
          <w14:ligatures w14:val="none"/>
        </w:rPr>
        <w:t>https://doi.org/10.1080/07352166.2023.2180381</w:t>
      </w:r>
      <w:r>
        <w:rPr>
          <w:rStyle w:val="tw4winExternal"/>
        </w:rPr>
        <w:t> </w:t>
      </w:r>
    </w:p>
    <w:p w14:paraId="0957F731" w14:textId="77777777" w:rsidR="009F26C8" w:rsidRDefault="009F26C8" w:rsidP="49D300EE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Style w:val="eop"/>
          <w:rFonts w:asciiTheme="minorHAnsi" w:hAnsiTheme="minorHAnsi"/>
          <w:sz w:val="22"/>
        </w:rPr>
        <w:t> </w:t>
      </w:r>
    </w:p>
    <w:p w14:paraId="15287CC4" w14:textId="24F9CA8C" w:rsidR="000220D5" w:rsidRDefault="009F26C8" w:rsidP="002F1390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Style w:val="normaltextrun"/>
          <w:rFonts w:asciiTheme="minorHAnsi" w:hAnsiTheme="minorHAnsi"/>
          <w:color w:val="1B1B1B"/>
          <w:sz w:val="22"/>
          <w:shd w:val="clear" w:color="auto" w:fill="FFFFFF"/>
        </w:rPr>
        <w:t>Riedman, Elizabeth; Roman, Lara A.; Pearsall, Hamil; Maslin, Mindy; Ifill, Tim; Dentice, Dana. 2022. Why don’t people plant trees? Uncovering barriers to participation in urban tree planting initiatives. Urban Forestry &amp; Urban Greening.</w:t>
      </w:r>
      <w:r>
        <w:rPr>
          <w:rStyle w:val="tw4winExternal"/>
        </w:rPr>
        <w:t xml:space="preserve"> </w:t>
      </w:r>
      <w:r w:rsidRPr="00745609">
        <w:rPr>
          <w:rStyle w:val="normaltextrun"/>
          <w:rFonts w:asciiTheme="minorHAnsi" w:hAnsiTheme="minorHAnsi"/>
          <w:color w:val="1B1B1B"/>
          <w:sz w:val="22"/>
          <w:shd w:val="clear" w:color="auto" w:fill="FFFFFF"/>
        </w:rPr>
        <w:t>73(3): 127597. 10 p.</w:t>
      </w:r>
      <w:r>
        <w:rPr>
          <w:rStyle w:val="tw4winExternal"/>
        </w:rPr>
        <w:t xml:space="preserve"> </w:t>
      </w:r>
      <w:r w:rsidRPr="00745609">
        <w:rPr>
          <w:rStyle w:val="normaltextrun"/>
          <w:rFonts w:asciiTheme="minorHAnsi" w:eastAsiaTheme="minorEastAsia" w:hAnsiTheme="minorHAnsi" w:cstheme="minorBidi"/>
          <w:color w:val="0563C1"/>
          <w:kern w:val="0"/>
          <w:sz w:val="22"/>
          <w:szCs w:val="22"/>
          <w:u w:val="single"/>
          <w:shd w:val="clear" w:color="auto" w:fill="FFFFFF"/>
          <w14:ligatures w14:val="none"/>
        </w:rPr>
        <w:t>https://doi.org/10.1016/j.ufug.2022.127597.</w:t>
      </w:r>
      <w:r>
        <w:rPr>
          <w:rStyle w:val="tw4winExternal"/>
        </w:rPr>
        <w:t> </w:t>
      </w:r>
    </w:p>
    <w:sectPr w:rsidR="000220D5" w:rsidSect="00546E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C005A" w14:textId="77777777" w:rsidR="002B254D" w:rsidRDefault="002B254D" w:rsidP="00806CAA">
      <w:pPr>
        <w:spacing w:after="0" w:line="240" w:lineRule="auto"/>
      </w:pPr>
      <w:r>
        <w:separator/>
      </w:r>
    </w:p>
  </w:endnote>
  <w:endnote w:type="continuationSeparator" w:id="0">
    <w:p w14:paraId="7749F9BA" w14:textId="77777777" w:rsidR="002B254D" w:rsidRDefault="002B254D" w:rsidP="00806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D93773" w14:textId="4D0F9DD0" w:rsidR="00020476" w:rsidRDefault="00020476" w:rsidP="0011160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2B028" w14:textId="77777777" w:rsidR="00020476" w:rsidRDefault="00020476" w:rsidP="00020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3289C7" w14:textId="3E292180" w:rsidR="00020476" w:rsidRPr="00AD29EE" w:rsidRDefault="00020476" w:rsidP="00AD29E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14:paraId="7134B95E" w14:textId="235047B3" w:rsidR="000B321B" w:rsidRDefault="00867C35" w:rsidP="00020476">
    <w:pPr>
      <w:pStyle w:val="Footer"/>
      <w:ind w:right="360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C4E0D" w14:textId="77777777" w:rsidR="00867C35" w:rsidRDefault="00867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09E49" w14:textId="77777777" w:rsidR="002B254D" w:rsidRDefault="002B254D" w:rsidP="00806CAA">
      <w:pPr>
        <w:spacing w:after="0" w:line="240" w:lineRule="auto"/>
      </w:pPr>
      <w:r>
        <w:separator/>
      </w:r>
    </w:p>
  </w:footnote>
  <w:footnote w:type="continuationSeparator" w:id="0">
    <w:p w14:paraId="4AB8BC3D" w14:textId="77777777" w:rsidR="002B254D" w:rsidRDefault="002B254D" w:rsidP="00806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0CA" w14:textId="77777777" w:rsidR="00867C35" w:rsidRDefault="00867C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E4D8" w14:textId="77777777" w:rsidR="00867C35" w:rsidRDefault="00867C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AA7B" w14:textId="3C70796E" w:rsidR="006C7CF6" w:rsidRDefault="00546E5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E287B"/>
    <w:multiLevelType w:val="hybridMultilevel"/>
    <w:tmpl w:val="DD5CADE2"/>
    <w:lvl w:ilvl="0" w:tplc="721048B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4FCC6"/>
    <w:multiLevelType w:val="hybridMultilevel"/>
    <w:tmpl w:val="05A49F7A"/>
    <w:lvl w:ilvl="0" w:tplc="ACB089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21048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F6C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C40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FEFE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82E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CA48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0BF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B2C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22C1F"/>
    <w:multiLevelType w:val="hybridMultilevel"/>
    <w:tmpl w:val="09241B46"/>
    <w:lvl w:ilvl="0" w:tplc="2E5AB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073D5"/>
    <w:multiLevelType w:val="multilevel"/>
    <w:tmpl w:val="1EC02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4F85DB8"/>
    <w:multiLevelType w:val="hybridMultilevel"/>
    <w:tmpl w:val="2E746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E16E0F"/>
    <w:multiLevelType w:val="hybridMultilevel"/>
    <w:tmpl w:val="D850162A"/>
    <w:lvl w:ilvl="0" w:tplc="95C2D14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3190E"/>
    <w:multiLevelType w:val="hybridMultilevel"/>
    <w:tmpl w:val="469C5E2E"/>
    <w:lvl w:ilvl="0" w:tplc="2E5AB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BDC8C" w:themeColor="accen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6B66B4"/>
    <w:multiLevelType w:val="hybridMultilevel"/>
    <w:tmpl w:val="9C585582"/>
    <w:lvl w:ilvl="0" w:tplc="95C2D14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237D12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0D659A"/>
    <w:multiLevelType w:val="hybridMultilevel"/>
    <w:tmpl w:val="8550E3DA"/>
    <w:lvl w:ilvl="0" w:tplc="CAB88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2C88B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0EAA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8E92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CCA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4AF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50E5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E439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96FE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972757">
    <w:abstractNumId w:val="8"/>
  </w:num>
  <w:num w:numId="2" w16cid:durableId="1892108622">
    <w:abstractNumId w:val="1"/>
  </w:num>
  <w:num w:numId="3" w16cid:durableId="549461806">
    <w:abstractNumId w:val="0"/>
  </w:num>
  <w:num w:numId="4" w16cid:durableId="1702628857">
    <w:abstractNumId w:val="7"/>
  </w:num>
  <w:num w:numId="5" w16cid:durableId="2090271015">
    <w:abstractNumId w:val="5"/>
  </w:num>
  <w:num w:numId="6" w16cid:durableId="1920941400">
    <w:abstractNumId w:val="6"/>
  </w:num>
  <w:num w:numId="7" w16cid:durableId="1807889374">
    <w:abstractNumId w:val="2"/>
  </w:num>
  <w:num w:numId="8" w16cid:durableId="9796313">
    <w:abstractNumId w:val="3"/>
  </w:num>
  <w:num w:numId="9" w16cid:durableId="9361388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13EEA"/>
    <w:rsid w:val="00014C87"/>
    <w:rsid w:val="000176EF"/>
    <w:rsid w:val="00020476"/>
    <w:rsid w:val="00020D62"/>
    <w:rsid w:val="000220D5"/>
    <w:rsid w:val="00034930"/>
    <w:rsid w:val="000B321B"/>
    <w:rsid w:val="000D4BCA"/>
    <w:rsid w:val="0013781A"/>
    <w:rsid w:val="001965FD"/>
    <w:rsid w:val="001B024E"/>
    <w:rsid w:val="00261DA8"/>
    <w:rsid w:val="002B254D"/>
    <w:rsid w:val="002F1390"/>
    <w:rsid w:val="003247CB"/>
    <w:rsid w:val="00371B55"/>
    <w:rsid w:val="00391441"/>
    <w:rsid w:val="00455DF0"/>
    <w:rsid w:val="004734CE"/>
    <w:rsid w:val="00487FCD"/>
    <w:rsid w:val="004905EA"/>
    <w:rsid w:val="004E4F70"/>
    <w:rsid w:val="00546E5A"/>
    <w:rsid w:val="005D052F"/>
    <w:rsid w:val="005E15B4"/>
    <w:rsid w:val="00610260"/>
    <w:rsid w:val="006215D5"/>
    <w:rsid w:val="00644BBC"/>
    <w:rsid w:val="0067150B"/>
    <w:rsid w:val="006A3959"/>
    <w:rsid w:val="006C7CF6"/>
    <w:rsid w:val="006D2E40"/>
    <w:rsid w:val="00720992"/>
    <w:rsid w:val="00741851"/>
    <w:rsid w:val="00745609"/>
    <w:rsid w:val="00806CAA"/>
    <w:rsid w:val="00836275"/>
    <w:rsid w:val="00867C35"/>
    <w:rsid w:val="008756F8"/>
    <w:rsid w:val="008D59F0"/>
    <w:rsid w:val="008F6E8A"/>
    <w:rsid w:val="00956D4A"/>
    <w:rsid w:val="00970F1F"/>
    <w:rsid w:val="009A02E8"/>
    <w:rsid w:val="009F26C8"/>
    <w:rsid w:val="00A504D6"/>
    <w:rsid w:val="00A564F5"/>
    <w:rsid w:val="00A63E0D"/>
    <w:rsid w:val="00A94B83"/>
    <w:rsid w:val="00AA1246"/>
    <w:rsid w:val="00AAA338"/>
    <w:rsid w:val="00AD29EE"/>
    <w:rsid w:val="00B5514D"/>
    <w:rsid w:val="00BA2165"/>
    <w:rsid w:val="00C091F5"/>
    <w:rsid w:val="00C12D25"/>
    <w:rsid w:val="00C132B8"/>
    <w:rsid w:val="00C56055"/>
    <w:rsid w:val="00CA4238"/>
    <w:rsid w:val="00DB1F11"/>
    <w:rsid w:val="00EE68B3"/>
    <w:rsid w:val="00F44345"/>
    <w:rsid w:val="00F66ABD"/>
    <w:rsid w:val="00F82581"/>
    <w:rsid w:val="00FD1C5B"/>
    <w:rsid w:val="016B8022"/>
    <w:rsid w:val="01EECE9B"/>
    <w:rsid w:val="01F9C4C4"/>
    <w:rsid w:val="02AF5855"/>
    <w:rsid w:val="04A320E4"/>
    <w:rsid w:val="05F68F2D"/>
    <w:rsid w:val="088B5317"/>
    <w:rsid w:val="09547668"/>
    <w:rsid w:val="0AEB1EAE"/>
    <w:rsid w:val="0C7D9258"/>
    <w:rsid w:val="0D3132A2"/>
    <w:rsid w:val="0DA3A010"/>
    <w:rsid w:val="0DB183C3"/>
    <w:rsid w:val="0E0EBF2E"/>
    <w:rsid w:val="0E39F743"/>
    <w:rsid w:val="10CD82F0"/>
    <w:rsid w:val="111DE8E6"/>
    <w:rsid w:val="118EB0A4"/>
    <w:rsid w:val="12AAB07B"/>
    <w:rsid w:val="142405AE"/>
    <w:rsid w:val="17BC0201"/>
    <w:rsid w:val="18FC029C"/>
    <w:rsid w:val="1B60E00D"/>
    <w:rsid w:val="1BCBCE43"/>
    <w:rsid w:val="1C3D2B6D"/>
    <w:rsid w:val="1C69F536"/>
    <w:rsid w:val="1E229865"/>
    <w:rsid w:val="234B5F7F"/>
    <w:rsid w:val="261EBA06"/>
    <w:rsid w:val="26C7B9C7"/>
    <w:rsid w:val="2A13BE4D"/>
    <w:rsid w:val="2BAF8EAE"/>
    <w:rsid w:val="2BDE0096"/>
    <w:rsid w:val="2C1AE969"/>
    <w:rsid w:val="2CCAE45D"/>
    <w:rsid w:val="2CE4A4B2"/>
    <w:rsid w:val="2D631744"/>
    <w:rsid w:val="2DC1FAA7"/>
    <w:rsid w:val="2EB54D60"/>
    <w:rsid w:val="2F1693AB"/>
    <w:rsid w:val="2F49B24F"/>
    <w:rsid w:val="323C3E0B"/>
    <w:rsid w:val="32930DEA"/>
    <w:rsid w:val="32E414B1"/>
    <w:rsid w:val="34DB3832"/>
    <w:rsid w:val="371001B0"/>
    <w:rsid w:val="399B0FAB"/>
    <w:rsid w:val="3B36CD67"/>
    <w:rsid w:val="3B906966"/>
    <w:rsid w:val="3C7B1DE1"/>
    <w:rsid w:val="3E2C1A13"/>
    <w:rsid w:val="3F55CE47"/>
    <w:rsid w:val="4394FC89"/>
    <w:rsid w:val="44C6F805"/>
    <w:rsid w:val="45A28BD4"/>
    <w:rsid w:val="45FF2DB5"/>
    <w:rsid w:val="46D9A230"/>
    <w:rsid w:val="484E5A70"/>
    <w:rsid w:val="489F0403"/>
    <w:rsid w:val="48ECA4A6"/>
    <w:rsid w:val="49716785"/>
    <w:rsid w:val="49D300EE"/>
    <w:rsid w:val="51124A46"/>
    <w:rsid w:val="521230B8"/>
    <w:rsid w:val="52D48298"/>
    <w:rsid w:val="53236227"/>
    <w:rsid w:val="5534CAFE"/>
    <w:rsid w:val="56D09B5F"/>
    <w:rsid w:val="5767EE39"/>
    <w:rsid w:val="586C6BC0"/>
    <w:rsid w:val="59171CCF"/>
    <w:rsid w:val="5BA40C82"/>
    <w:rsid w:val="5DA81276"/>
    <w:rsid w:val="5EDBAD44"/>
    <w:rsid w:val="5FF051DB"/>
    <w:rsid w:val="61238662"/>
    <w:rsid w:val="617142D6"/>
    <w:rsid w:val="62A74094"/>
    <w:rsid w:val="652F896D"/>
    <w:rsid w:val="65591210"/>
    <w:rsid w:val="65765CFA"/>
    <w:rsid w:val="65D8A46B"/>
    <w:rsid w:val="666F041C"/>
    <w:rsid w:val="687111CE"/>
    <w:rsid w:val="68877695"/>
    <w:rsid w:val="6910783C"/>
    <w:rsid w:val="697E523C"/>
    <w:rsid w:val="6CB4D26B"/>
    <w:rsid w:val="6CEF2569"/>
    <w:rsid w:val="6D7A232F"/>
    <w:rsid w:val="6DDC295F"/>
    <w:rsid w:val="729EAC89"/>
    <w:rsid w:val="744DBD0E"/>
    <w:rsid w:val="74B40260"/>
    <w:rsid w:val="7A153535"/>
    <w:rsid w:val="7BE8140A"/>
    <w:rsid w:val="7CB6FE57"/>
    <w:rsid w:val="7D04D870"/>
    <w:rsid w:val="7D98ED25"/>
    <w:rsid w:val="7EA0A8D1"/>
    <w:rsid w:val="7ECBE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68104E3C-D041-434B-8979-A93B8E5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2E8"/>
    <w:rPr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  <w:rsid w:val="009A02E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A02E8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paragraph" w:customStyle="1" w:styleId="paragraph">
    <w:name w:val="paragraph"/>
    <w:basedOn w:val="Normal"/>
    <w:rsid w:val="009F2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F26C8"/>
  </w:style>
  <w:style w:type="character" w:customStyle="1" w:styleId="eop">
    <w:name w:val="eop"/>
    <w:basedOn w:val="DefaultParagraphFont"/>
    <w:rsid w:val="009F26C8"/>
  </w:style>
  <w:style w:type="character" w:styleId="FollowedHyperlink">
    <w:name w:val="FollowedHyperlink"/>
    <w:basedOn w:val="DefaultParagraphFont"/>
    <w:uiPriority w:val="99"/>
    <w:semiHidden/>
    <w:unhideWhenUsed/>
    <w:rsid w:val="0013781A"/>
    <w:rPr>
      <w:color w:val="954F72" w:themeColor="followedHyperlink"/>
      <w:u w:val="single"/>
    </w:rPr>
  </w:style>
  <w:style w:type="character" w:customStyle="1" w:styleId="tw4winExternal">
    <w:name w:val="tw4winExternal"/>
    <w:rsid w:val="009A02E8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9A02E8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0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0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1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8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customXml/itemProps2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CETRA</cp:lastModifiedBy>
  <cp:revision>7</cp:revision>
  <dcterms:created xsi:type="dcterms:W3CDTF">2024-09-23T13:31:00Z</dcterms:created>
  <dcterms:modified xsi:type="dcterms:W3CDTF">2025-01-09T23:17:00Z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