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  <w:spacing w:before="610"/>
        <w:ind w:left="114"/>
      </w:pPr>
      <w:r>
        <w:rPr>
          <w:color w:val="2A8018"/>
        </w:rPr>
        <w:t xml:space="preserve">Bienestar comunitario</w:t>
      </w:r>
    </w:p>
    <w:p>
      <w:pPr>
        <w:spacing w:line="271" w:lineRule="auto" w:before="98"/>
        <w:ind w:left="207" w:right="10072" w:hanging="5"/>
        <w:jc w:val="left"/>
        <w:rPr>
          <w:b/>
          <w:sz w:val="23"/>
        </w:rPr>
      </w:pPr>
      <w:r>
        <w:rPr>
          <w:b/>
          <w:color w:val="2A8018"/>
          <w:sz w:val="23"/>
        </w:rPr>
        <w:t xml:space="preserve">Las fuertes conexiones sociales se han relacionado con una mejor salud y bienestar.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95"/>
        <w:rPr>
          <w:b/>
          <w:sz w:val="20"/>
        </w:rPr>
      </w:pPr>
      <w:r>
        <w:drawing>
          <wp:anchor distT="0" distB="0" distL="0" distR="0" allowOverlap="1" layoutInCell="1" locked="0" behindDoc="1" simplePos="0" relativeHeight="487587840">
            <wp:simplePos x="0" y="0"/>
            <wp:positionH relativeFrom="page">
              <wp:posOffset>257099</wp:posOffset>
            </wp:positionH>
            <wp:positionV relativeFrom="paragraph">
              <wp:posOffset>285357</wp:posOffset>
            </wp:positionV>
            <wp:extent cx="2118266" cy="1765458"/>
            <wp:effectExtent l="0" t="0" r="0" b="0"/>
            <wp:wrapTopAndBottom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8266" cy="17654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allowOverlap="1" layoutInCell="1" locked="0" behindDoc="1" simplePos="0" relativeHeight="487588352">
            <wp:simplePos x="0" y="0"/>
            <wp:positionH relativeFrom="page">
              <wp:posOffset>2649697</wp:posOffset>
            </wp:positionH>
            <wp:positionV relativeFrom="paragraph">
              <wp:posOffset>437764</wp:posOffset>
            </wp:positionV>
            <wp:extent cx="2055502" cy="1613535"/>
            <wp:effectExtent l="0" t="0" r="0" b="0"/>
            <wp:wrapTopAndBottom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5502" cy="1613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allowOverlap="1" layoutInCell="1" locked="0" behindDoc="1" simplePos="0" relativeHeight="487588864">
            <wp:simplePos x="0" y="0"/>
            <wp:positionH relativeFrom="page">
              <wp:posOffset>5309889</wp:posOffset>
            </wp:positionH>
            <wp:positionV relativeFrom="paragraph">
              <wp:posOffset>448275</wp:posOffset>
            </wp:positionV>
            <wp:extent cx="1793988" cy="1618773"/>
            <wp:effectExtent l="0" t="0" r="0" b="0"/>
            <wp:wrapTopAndBottom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3988" cy="16187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allowOverlap="1" layoutInCell="1" locked="0" behindDoc="1" simplePos="0" relativeHeight="487589376">
            <wp:simplePos x="0" y="0"/>
            <wp:positionH relativeFrom="page">
              <wp:posOffset>7424399</wp:posOffset>
            </wp:positionH>
            <wp:positionV relativeFrom="paragraph">
              <wp:posOffset>358933</wp:posOffset>
            </wp:positionV>
            <wp:extent cx="2071193" cy="1707832"/>
            <wp:effectExtent l="0" t="0" r="0" b="0"/>
            <wp:wrapTopAndBottom/>
            <wp:docPr id="4" name="Image 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1193" cy="17078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"/>
        <w:rPr>
          <w:b/>
          <w:sz w:val="6"/>
        </w:rPr>
      </w:pPr>
    </w:p>
    <w:p>
      <w:pPr>
        <w:spacing w:after="0"/>
        <w:rPr>
          <w:sz w:val="6"/>
        </w:rPr>
        <w:sectPr>
          <w:type w:val="continuous"/>
          <w:pgSz w:w="15840" w:h="12240" w:orient="landscape"/>
          <w:pgMar w:top="1380" w:bottom="280" w:left="260" w:right="340"/>
        </w:sectPr>
      </w:pPr>
    </w:p>
    <w:p>
      <w:pPr>
        <w:pStyle w:val="BodyText"/>
        <w:spacing w:before="4"/>
        <w:rPr>
          <w:b/>
          <w:sz w:val="19"/>
        </w:rPr>
      </w:pPr>
    </w:p>
    <w:p>
      <w:pPr>
        <w:pStyle w:val="Heading2"/>
        <w:spacing w:before="1"/>
        <w:ind w:left="387"/>
      </w:pPr>
      <w:r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5058036</wp:posOffset>
                </wp:positionH>
                <wp:positionV relativeFrom="paragraph">
                  <wp:posOffset>-1058226</wp:posOffset>
                </wp:positionV>
                <wp:extent cx="1270" cy="583565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1270" cy="5835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583565">
                              <a:moveTo>
                                <a:pt x="0" y="583351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049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0688" from="398.270599pt,-37.391699pt" to="398.270599pt,-83.324905pt" stroked="true" strokeweight=".826287pt" strokecolor="#000000">
                <v:stroke dashstyle="solid"/>
                <w10:wrap type="none"/>
              </v:line>
            </w:pict>
          </mc:Fallback>
        </mc:AlternateContent>
      </w:r>
      <w:r>
        <w:rPr>
          <w:color w:val="2A8018"/>
        </w:rPr>
        <w:t xml:space="preserve">Familia</w:t>
      </w:r>
    </w:p>
    <w:p>
      <w:pPr>
        <w:pStyle w:val="BodyText"/>
        <w:spacing w:line="276" w:lineRule="auto" w:before="17"/>
        <w:ind w:left="382" w:firstLine="1"/>
      </w:pPr>
      <w:r>
        <w:rPr>
          <w:color w:val="6E6E6E"/>
        </w:rPr>
        <w:t xml:space="preserve">Los espacios verdes se asocian con una mayor longevidad en las personas mayores.</w:t>
      </w:r>
      <w:r>
        <w:rPr>
          <w:color w:val="6E6E6E"/>
        </w:rPr>
        <w:t xml:space="preserve"> </w:t>
      </w:r>
      <w:r>
        <w:rPr>
          <w:color w:val="6E6E6E"/>
        </w:rPr>
        <w:t xml:space="preserve">También proporcionan lugares para que los padres y los niños </w:t>
      </w:r>
      <w:r>
        <w:rPr>
          <w:color w:val="5D5D5D"/>
        </w:rPr>
        <w:t xml:space="preserve"> </w:t>
      </w:r>
      <w:r>
        <w:rPr>
          <w:color w:val="6E6E6E"/>
        </w:rPr>
        <w:t xml:space="preserve">participen en actividades al aire libre y pasen </w:t>
      </w:r>
      <w:r>
        <w:rPr>
          <w:color w:val="5D5D5D"/>
        </w:rPr>
        <w:t xml:space="preserve">tiempo juntos.</w:t>
      </w:r>
    </w:p>
    <w:p>
      <w:pPr>
        <w:pStyle w:val="Heading2"/>
        <w:ind w:left="362"/>
      </w:pPr>
      <w:r>
        <w:br w:type="column"/>
      </w:r>
      <w:r>
        <w:rPr>
          <w:color w:val="2A8018"/>
        </w:rPr>
        <w:t xml:space="preserve">Creación de lugares y tiempo</w:t>
      </w:r>
    </w:p>
    <w:p>
      <w:pPr>
        <w:pStyle w:val="BodyText"/>
        <w:spacing w:line="280" w:lineRule="auto" w:before="10"/>
        <w:ind w:left="358" w:hanging="2"/>
      </w:pPr>
      <w:r>
        <w:rPr>
          <w:color w:val="6E6E6E"/>
        </w:rPr>
        <w:t xml:space="preserve">Convertir los espacios vacíos (terrenos, etc.) en lugares vibrantes </w:t>
      </w:r>
      <w:r>
        <w:rPr>
          <w:color w:val="5D5D5D"/>
        </w:rPr>
        <w:t xml:space="preserve">que </w:t>
      </w:r>
      <w:r>
        <w:rPr>
          <w:color w:val="6E6E6E"/>
        </w:rPr>
        <w:t xml:space="preserve">reflejen los valores y las fortalezas estéticas y culturales de una comunidad promueve la revitalización centrada en la comunidad.</w:t>
      </w:r>
    </w:p>
    <w:p>
      <w:pPr>
        <w:pStyle w:val="Heading2"/>
      </w:pPr>
      <w:r>
        <w:br w:type="column"/>
      </w:r>
      <w:r>
        <w:rPr>
          <w:color w:val="2A8018"/>
        </w:rPr>
        <w:t xml:space="preserve">Seguridad y paz</w:t>
      </w:r>
    </w:p>
    <w:p>
      <w:pPr>
        <w:pStyle w:val="BodyText"/>
        <w:spacing w:line="276" w:lineRule="auto" w:before="18"/>
        <w:ind w:left="146" w:firstLine="1"/>
      </w:pPr>
      <w:r>
        <w:rPr>
          <w:color w:val="6E6E6E"/>
        </w:rPr>
        <w:t xml:space="preserve">Los vecindarios en los que </w:t>
      </w:r>
      <w:r>
        <w:rPr>
          <w:color w:val="5D5D5D"/>
        </w:rPr>
        <w:t xml:space="preserve">hay árboles</w:t>
      </w:r>
      <w:r>
        <w:rPr>
          <w:color w:val="6E6E6E"/>
        </w:rPr>
        <w:t xml:space="preserve"> frente a las casas </w:t>
      </w:r>
      <w:r>
        <w:rPr>
          <w:color w:val="6E6E6E"/>
        </w:rPr>
        <w:t xml:space="preserve">tienen tasas de criminalidad más bajas.</w:t>
      </w:r>
    </w:p>
    <w:p>
      <w:pPr>
        <w:pStyle w:val="Heading2"/>
        <w:spacing w:line="208" w:lineRule="auto" w:before="97"/>
        <w:ind w:left="474" w:right="1771"/>
      </w:pPr>
      <w:r>
        <w:br w:type="column"/>
      </w:r>
      <w:r>
        <w:rPr>
          <w:color w:val="2A8018"/>
        </w:rPr>
        <w:t xml:space="preserve">Conexión y participación ciudadana</w:t>
      </w:r>
    </w:p>
    <w:p>
      <w:pPr>
        <w:pStyle w:val="BodyText"/>
        <w:spacing w:line="276" w:lineRule="auto" w:before="57"/>
        <w:ind w:left="481" w:right="1076" w:firstLine="2"/>
        <w:jc w:val="both"/>
      </w:pPr>
      <w:r>
        <w:rPr>
          <w:color w:val="6E6E6E"/>
        </w:rPr>
        <w:t xml:space="preserve">Las comunidades donde los residentes están rodeados de </w:t>
      </w:r>
      <w:r>
        <w:rPr>
          <w:color w:val="5D5D5D"/>
        </w:rPr>
        <w:t xml:space="preserve">árboles </w:t>
      </w:r>
      <w:r>
        <w:rPr>
          <w:color w:val="6E6E6E"/>
        </w:rPr>
        <w:t xml:space="preserve">y naturaleza </w:t>
      </w:r>
      <w:r>
        <w:rPr>
          <w:color w:val="5D5D5D"/>
        </w:rPr>
        <w:t xml:space="preserve">pueden </w:t>
      </w:r>
      <w:r>
        <w:t xml:space="preserve">ser</w:t>
      </w:r>
      <w:r>
        <w:rPr>
          <w:color w:val="5D5D5D"/>
        </w:rPr>
        <w:t xml:space="preserve"> más </w:t>
      </w:r>
      <w:r>
        <w:rPr>
          <w:color w:val="6E6E6E"/>
        </w:rPr>
        <w:t xml:space="preserve">amables y </w:t>
      </w:r>
      <w:r>
        <w:rPr>
          <w:color w:val="6E6E6E"/>
        </w:rPr>
        <w:t xml:space="preserve">compasivas</w:t>
      </w:r>
      <w:r>
        <w:t xml:space="preserve">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51"/>
      </w:pPr>
    </w:p>
    <w:p>
      <w:pPr>
        <w:spacing w:line="391" w:lineRule="exact" w:before="0"/>
        <w:ind w:left="1574" w:right="0" w:firstLine="0"/>
        <w:jc w:val="left"/>
        <w:rPr>
          <w:b/>
          <w:sz w:val="42"/>
        </w:rPr>
      </w:pPr>
      <w:r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8040052</wp:posOffset>
                </wp:positionH>
                <wp:positionV relativeFrom="paragraph">
                  <wp:posOffset>94173</wp:posOffset>
                </wp:positionV>
                <wp:extent cx="299720" cy="478155"/>
                <wp:effectExtent l="0" t="0" r="0" b="0"/>
                <wp:wrapNone/>
                <wp:docPr id="6" name="Textbox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Textbox 6"/>
                      <wps:cNvSpPr txBox="1"/>
                      <wps:spPr>
                        <a:xfrm>
                          <a:off x="0" y="0"/>
                          <a:ext cx="299720" cy="4781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752" w:lineRule="exact" w:before="0"/>
                              <w:ind w:left="0" w:right="0" w:firstLine="0"/>
                              <w:jc w:val="left"/>
                              <w:rPr>
                                <w:b/>
                                <w:i/>
                                <w:sz w:val="67"/>
                              </w:rPr>
                            </w:pPr>
                            <w:r>
                              <w:rPr>
                                <w:b/>
                                <w:i/>
                                <w:color w:val="2A8018"/>
                                <w:sz w:val="67"/>
                              </w:rPr>
                              <w:t xml:space="preserve">.rn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633.075012pt;margin-top:7.415272pt;width:23.6pt;height:37.65pt;mso-position-horizontal-relative:page;mso-position-vertical-relative:paragraph;z-index:15731200" type="#_x0000_t202" id="docshape1" filled="false" stroked="false">
                <v:textbox inset="0,0,0,0">
                  <w:txbxContent>
                    <w:p>
                      <w:pPr>
                        <w:spacing w:line="752" w:lineRule="exact" w:before="0"/>
                        <w:ind w:left="0" w:right="0" w:firstLine="0"/>
                        <w:jc w:val="left"/>
                        <w:rPr>
                          <w:b/>
                          <w:i/>
                          <w:sz w:val="67"/>
                        </w:rPr>
                      </w:pPr>
                      <w:r>
                        <w:rPr>
                          <w:b/>
                          <w:i/>
                          <w:color w:val="2A8018"/>
                          <w:sz w:val="67"/>
                        </w:rPr>
                        <w:t xml:space="preserve">.rn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color w:val="2A8018"/>
          <w:sz w:val="42"/>
        </w:rPr>
        <w:t xml:space="preserve">spreading</w:t>
      </w:r>
    </w:p>
    <w:p>
      <w:pPr>
        <w:spacing w:line="471" w:lineRule="exact" w:before="0"/>
        <w:ind w:left="1641" w:right="0" w:firstLine="0"/>
        <w:jc w:val="left"/>
        <w:rPr>
          <w:b/>
          <w:sz w:val="42"/>
        </w:rPr>
      </w:pPr>
      <w:r>
        <w:rPr>
          <w:b/>
          <w:color w:val="2A8018"/>
          <w:sz w:val="49"/>
        </w:rPr>
        <w:t xml:space="preserve">rt--h</w:t>
      </w:r>
      <w:r>
        <w:rPr>
          <w:b/>
          <w:color w:val="2A8018"/>
          <w:sz w:val="42"/>
        </w:rPr>
        <w:t xml:space="preserve">roots</w:t>
      </w:r>
    </w:p>
    <w:sectPr>
      <w:type w:val="continuous"/>
      <w:pgSz w:w="15840" w:h="12240" w:orient="landscape"/>
      <w:pgMar w:top="1380" w:bottom="280" w:left="260" w:right="340"/>
      <w:cols w:num="4" w:equalWidth="0">
        <w:col w:w="3532" w:space="236"/>
        <w:col w:w="3433" w:space="593"/>
        <w:col w:w="3183" w:space="310"/>
        <w:col w:w="3953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s-419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s-419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5"/>
      <w:szCs w:val="15"/>
      <w:lang w:val="es-419" w:eastAsia="en-US" w:bidi="ar-SA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Arial" w:hAnsi="Arial" w:eastAsia="Arial" w:cs="Arial"/>
      <w:b/>
      <w:bCs/>
      <w:i/>
      <w:iCs/>
      <w:sz w:val="67"/>
      <w:szCs w:val="67"/>
      <w:lang w:val="es-419" w:eastAsia="en-US" w:bidi="ar-SA"/>
    </w:rPr>
  </w:style>
  <w:style w:styleId="Heading2" w:type="paragraph">
    <w:name w:val="Heading 2"/>
    <w:basedOn w:val="Normal"/>
    <w:uiPriority w:val="1"/>
    <w:qFormat/>
    <w:pPr>
      <w:spacing w:before="198"/>
      <w:ind w:left="144"/>
      <w:outlineLvl w:val="2"/>
    </w:pPr>
    <w:rPr>
      <w:rFonts w:ascii="Arial" w:hAnsi="Arial" w:eastAsia="Arial" w:cs="Arial"/>
      <w:b/>
      <w:bCs/>
      <w:sz w:val="19"/>
      <w:szCs w:val="19"/>
      <w:lang w:val="es-419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s-419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s-419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Spreading Roots_Infographic_Community.jpg</dc:title>
  <dcterms:created xsi:type="dcterms:W3CDTF">2024-11-27T14:04:31Z</dcterms:created>
  <dcterms:modified xsi:type="dcterms:W3CDTF">2024-11-27T14:04:31Z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2024-11-27T00:00:00Z</vt:filetime>
  </property>
  <property fmtid="{D5CDD505-2E9C-101B-9397-08002B2CF9AE}" pid="3" name="Creator">
    <vt:lpwstr>Preview</vt:lpwstr>
  </property>
  <property fmtid="{D5CDD505-2E9C-101B-9397-08002B2CF9AE}" pid="4" name="LastSaved">
    <vt:filetime>2024-11-27T00:00:00Z</vt:filetime>
  </property>
  <property fmtid="{D5CDD505-2E9C-101B-9397-08002B2CF9AE}" pid="5" name="Producer">
    <vt:lpwstr>macOS Version 15.0 (Build 24A335) Quartz PDFContext</vt:lpwstr>
  </property>
</Properties>
</file>