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BE21EA" w14:textId="5D2F6BB1" w:rsidR="009D6D6C" w:rsidRDefault="00BA1894" w:rsidP="21DC2545">
      <w:pPr>
        <w:rPr>
          <w:rFonts w:ascii="Arial" w:eastAsia="Arial" w:hAnsi="Arial" w:cs="Arial"/>
          <w:b/>
          <w:bCs/>
          <w:color w:val="237D12" w:themeColor="text2"/>
        </w:rPr>
      </w:pPr>
      <w:proofErr w:type="spellStart"/>
      <w:r>
        <w:rPr>
          <w:rFonts w:ascii="Arial" w:hAnsi="Arial"/>
          <w:b/>
          <w:color w:val="237D12" w:themeColor="text2"/>
          <w:sz w:val="48"/>
        </w:rPr>
        <w:t>Percepciones</w:t>
      </w:r>
      <w:proofErr w:type="spellEnd"/>
      <w:r>
        <w:rPr>
          <w:rFonts w:ascii="Arial" w:hAnsi="Arial"/>
          <w:b/>
          <w:color w:val="237D12" w:themeColor="text2"/>
          <w:sz w:val="48"/>
        </w:rPr>
        <w:t xml:space="preserve"> y </w:t>
      </w:r>
      <w:proofErr w:type="spellStart"/>
      <w:r>
        <w:rPr>
          <w:rFonts w:ascii="Arial" w:hAnsi="Arial"/>
          <w:b/>
          <w:color w:val="237D12" w:themeColor="text2"/>
          <w:sz w:val="48"/>
        </w:rPr>
        <w:t>consideraciones</w:t>
      </w:r>
      <w:proofErr w:type="spellEnd"/>
      <w:r>
        <w:rPr>
          <w:rFonts w:ascii="Arial" w:hAnsi="Arial"/>
          <w:b/>
          <w:color w:val="237D12" w:themeColor="text2"/>
          <w:sz w:val="48"/>
        </w:rPr>
        <w:t xml:space="preserve"> </w:t>
      </w:r>
      <w:proofErr w:type="spellStart"/>
      <w:r>
        <w:rPr>
          <w:rFonts w:ascii="Arial" w:hAnsi="Arial"/>
          <w:b/>
          <w:color w:val="237D12" w:themeColor="text2"/>
          <w:sz w:val="48"/>
        </w:rPr>
        <w:t>aportadas</w:t>
      </w:r>
      <w:proofErr w:type="spellEnd"/>
      <w:r>
        <w:rPr>
          <w:rFonts w:ascii="Arial" w:hAnsi="Arial"/>
          <w:b/>
          <w:color w:val="237D12" w:themeColor="text2"/>
          <w:sz w:val="48"/>
        </w:rPr>
        <w:t xml:space="preserve"> </w:t>
      </w:r>
      <w:proofErr w:type="spellStart"/>
      <w:r>
        <w:rPr>
          <w:rFonts w:ascii="Arial" w:hAnsi="Arial"/>
          <w:b/>
          <w:color w:val="237D12" w:themeColor="text2"/>
          <w:sz w:val="48"/>
        </w:rPr>
        <w:t>por</w:t>
      </w:r>
      <w:proofErr w:type="spellEnd"/>
      <w:r>
        <w:rPr>
          <w:rFonts w:ascii="Arial" w:hAnsi="Arial"/>
          <w:b/>
          <w:color w:val="237D12" w:themeColor="text2"/>
          <w:sz w:val="48"/>
        </w:rPr>
        <w:t xml:space="preserve"> </w:t>
      </w:r>
      <w:proofErr w:type="spellStart"/>
      <w:r>
        <w:rPr>
          <w:rFonts w:ascii="Arial" w:hAnsi="Arial"/>
          <w:b/>
          <w:color w:val="237D12" w:themeColor="text2"/>
          <w:sz w:val="48"/>
        </w:rPr>
        <w:t>los</w:t>
      </w:r>
      <w:proofErr w:type="spellEnd"/>
      <w:r>
        <w:rPr>
          <w:rFonts w:ascii="Arial" w:hAnsi="Arial"/>
          <w:b/>
          <w:color w:val="237D12" w:themeColor="text2"/>
          <w:sz w:val="48"/>
        </w:rPr>
        <w:t xml:space="preserve"> </w:t>
      </w:r>
      <w:proofErr w:type="spellStart"/>
      <w:r>
        <w:rPr>
          <w:rFonts w:ascii="Arial" w:hAnsi="Arial"/>
          <w:b/>
          <w:color w:val="237D12" w:themeColor="text2"/>
          <w:sz w:val="48"/>
        </w:rPr>
        <w:t>participantes</w:t>
      </w:r>
      <w:proofErr w:type="spellEnd"/>
      <w:r>
        <w:rPr>
          <w:rFonts w:ascii="Arial" w:hAnsi="Arial"/>
          <w:b/>
          <w:color w:val="237D12" w:themeColor="text2"/>
          <w:sz w:val="48"/>
        </w:rPr>
        <w:t xml:space="preserve"> de </w:t>
      </w:r>
      <w:proofErr w:type="spellStart"/>
      <w:r>
        <w:rPr>
          <w:rFonts w:ascii="Arial" w:hAnsi="Arial"/>
          <w:b/>
          <w:color w:val="237D12" w:themeColor="text2"/>
          <w:sz w:val="48"/>
        </w:rPr>
        <w:t>los</w:t>
      </w:r>
      <w:proofErr w:type="spellEnd"/>
      <w:r>
        <w:rPr>
          <w:rFonts w:ascii="Arial" w:hAnsi="Arial"/>
          <w:b/>
          <w:color w:val="237D12" w:themeColor="text2"/>
          <w:sz w:val="48"/>
        </w:rPr>
        <w:t xml:space="preserve"> </w:t>
      </w:r>
      <w:proofErr w:type="spellStart"/>
      <w:r>
        <w:rPr>
          <w:rFonts w:ascii="Arial" w:hAnsi="Arial"/>
          <w:b/>
          <w:color w:val="237D12" w:themeColor="text2"/>
          <w:sz w:val="48"/>
        </w:rPr>
        <w:t>talleres</w:t>
      </w:r>
      <w:proofErr w:type="spellEnd"/>
      <w:r>
        <w:rPr>
          <w:rFonts w:ascii="Arial" w:hAnsi="Arial"/>
          <w:b/>
          <w:color w:val="D9D9D9" w:themeColor="background1" w:themeShade="D9"/>
          <w:sz w:val="48"/>
        </w:rPr>
        <w:t xml:space="preserve"> </w:t>
      </w:r>
    </w:p>
    <w:p w14:paraId="04DDB625" w14:textId="7A06DD05" w:rsidR="009D6D6C" w:rsidRDefault="00BA1894" w:rsidP="21DC2545">
      <w:pPr>
        <w:rPr>
          <w:rFonts w:ascii="Arial" w:eastAsia="Arial" w:hAnsi="Arial" w:cs="Arial"/>
          <w:b/>
          <w:bCs/>
          <w:color w:val="237D12"/>
        </w:rPr>
      </w:pPr>
      <w:proofErr w:type="spellStart"/>
      <w:r>
        <w:rPr>
          <w:rFonts w:ascii="Arial" w:hAnsi="Arial"/>
          <w:b/>
          <w:color w:val="227C12"/>
          <w:sz w:val="32"/>
        </w:rPr>
        <w:t>Principales</w:t>
      </w:r>
      <w:proofErr w:type="spellEnd"/>
      <w:r>
        <w:rPr>
          <w:rFonts w:ascii="Arial" w:hAnsi="Arial"/>
          <w:b/>
          <w:color w:val="227C12"/>
          <w:sz w:val="32"/>
        </w:rPr>
        <w:t xml:space="preserve"> </w:t>
      </w:r>
      <w:proofErr w:type="spellStart"/>
      <w:r>
        <w:rPr>
          <w:rFonts w:ascii="Arial" w:hAnsi="Arial"/>
          <w:b/>
          <w:color w:val="227C12"/>
          <w:sz w:val="32"/>
        </w:rPr>
        <w:t>conectores</w:t>
      </w:r>
      <w:proofErr w:type="spellEnd"/>
      <w:r>
        <w:rPr>
          <w:rFonts w:ascii="Arial" w:hAnsi="Arial"/>
          <w:b/>
          <w:color w:val="227C12"/>
          <w:sz w:val="32"/>
        </w:rPr>
        <w:t xml:space="preserve"> </w:t>
      </w:r>
      <w:proofErr w:type="spellStart"/>
      <w:r>
        <w:rPr>
          <w:rFonts w:ascii="Arial" w:hAnsi="Arial"/>
          <w:b/>
          <w:color w:val="227C12"/>
          <w:sz w:val="32"/>
        </w:rPr>
        <w:t>comunitarios</w:t>
      </w:r>
      <w:proofErr w:type="spellEnd"/>
      <w:r>
        <w:rPr>
          <w:rFonts w:ascii="Arial" w:hAnsi="Arial"/>
          <w:b/>
          <w:color w:val="227C12"/>
        </w:rPr>
        <w:t xml:space="preserve"> </w:t>
      </w:r>
    </w:p>
    <w:p w14:paraId="5A85D31F" w14:textId="4B3D55E0" w:rsidR="2374CA13" w:rsidRDefault="2374CA13" w:rsidP="21DC2545">
      <w:pPr>
        <w:rPr>
          <w:rFonts w:ascii="Arial" w:eastAsia="Arial" w:hAnsi="Arial" w:cs="Arial"/>
          <w:b/>
          <w:bCs/>
          <w:i/>
          <w:iCs/>
          <w:color w:val="227C12"/>
        </w:rPr>
      </w:pPr>
      <w:r>
        <w:rPr>
          <w:rFonts w:ascii="Arial" w:hAnsi="Arial"/>
          <w:b/>
          <w:i/>
          <w:color w:val="227C12"/>
        </w:rPr>
        <w:t xml:space="preserve">Una </w:t>
      </w:r>
      <w:proofErr w:type="spellStart"/>
      <w:r>
        <w:rPr>
          <w:rFonts w:ascii="Arial" w:hAnsi="Arial"/>
          <w:b/>
          <w:i/>
          <w:color w:val="227C12"/>
        </w:rPr>
        <w:t>selección</w:t>
      </w:r>
      <w:proofErr w:type="spellEnd"/>
      <w:r>
        <w:rPr>
          <w:rFonts w:ascii="Arial" w:hAnsi="Arial"/>
          <w:b/>
          <w:i/>
          <w:color w:val="227C12"/>
        </w:rPr>
        <w:t xml:space="preserve"> de </w:t>
      </w:r>
      <w:proofErr w:type="spellStart"/>
      <w:r>
        <w:rPr>
          <w:rFonts w:ascii="Arial" w:hAnsi="Arial"/>
          <w:b/>
          <w:i/>
          <w:color w:val="227C12"/>
        </w:rPr>
        <w:t>observaciones</w:t>
      </w:r>
      <w:proofErr w:type="spellEnd"/>
      <w:r>
        <w:rPr>
          <w:rFonts w:ascii="Arial" w:hAnsi="Arial"/>
          <w:b/>
          <w:i/>
          <w:color w:val="227C12"/>
        </w:rPr>
        <w:t xml:space="preserve"> de </w:t>
      </w:r>
      <w:proofErr w:type="spellStart"/>
      <w:r>
        <w:rPr>
          <w:rFonts w:ascii="Arial" w:hAnsi="Arial"/>
          <w:b/>
          <w:i/>
          <w:color w:val="227C12"/>
        </w:rPr>
        <w:t>los</w:t>
      </w:r>
      <w:proofErr w:type="spellEnd"/>
      <w:r>
        <w:rPr>
          <w:rFonts w:ascii="Arial" w:hAnsi="Arial"/>
          <w:b/>
          <w:i/>
          <w:color w:val="227C12"/>
        </w:rPr>
        <w:t xml:space="preserve"> </w:t>
      </w:r>
      <w:proofErr w:type="spellStart"/>
      <w:r>
        <w:rPr>
          <w:rFonts w:ascii="Arial" w:hAnsi="Arial"/>
          <w:b/>
          <w:i/>
          <w:color w:val="227C12"/>
        </w:rPr>
        <w:t>talleres</w:t>
      </w:r>
      <w:proofErr w:type="spellEnd"/>
      <w:r>
        <w:rPr>
          <w:rFonts w:ascii="Arial" w:hAnsi="Arial"/>
          <w:b/>
          <w:i/>
          <w:color w:val="227C12"/>
        </w:rPr>
        <w:t xml:space="preserve"> de </w:t>
      </w:r>
      <w:proofErr w:type="spellStart"/>
      <w:r>
        <w:rPr>
          <w:rFonts w:ascii="Arial" w:hAnsi="Arial"/>
          <w:b/>
          <w:i/>
          <w:color w:val="227C12"/>
        </w:rPr>
        <w:t>diseño</w:t>
      </w:r>
      <w:proofErr w:type="spellEnd"/>
      <w:r>
        <w:rPr>
          <w:rFonts w:ascii="Arial" w:hAnsi="Arial"/>
          <w:b/>
          <w:i/>
          <w:color w:val="227C12"/>
        </w:rPr>
        <w:t xml:space="preserve"> conjunto</w:t>
      </w:r>
    </w:p>
    <w:p w14:paraId="605CFBB3" w14:textId="2114A084" w:rsidR="009D6D6C" w:rsidRDefault="00BA1894" w:rsidP="0EBF610A">
      <w:pPr>
        <w:rPr>
          <w:rFonts w:ascii="Arial" w:eastAsia="Arial" w:hAnsi="Arial" w:cs="Arial"/>
          <w:b/>
          <w:bCs/>
          <w:color w:val="227C12"/>
        </w:rPr>
      </w:pPr>
      <w:r>
        <w:rPr>
          <w:rFonts w:ascii="Arial" w:hAnsi="Arial"/>
          <w:b/>
          <w:color w:val="227C12"/>
        </w:rPr>
        <w:t>2024</w:t>
      </w:r>
    </w:p>
    <w:p w14:paraId="6A30FBC9" w14:textId="77777777" w:rsidR="009D6D6C" w:rsidRDefault="00BA1894" w:rsidP="21DC2545">
      <w:pPr>
        <w:rPr>
          <w:rFonts w:ascii="Arial" w:eastAsia="Arial" w:hAnsi="Arial" w:cs="Arial"/>
          <w:b/>
          <w:bCs/>
          <w:color w:val="237D12"/>
          <w:u w:val="single"/>
        </w:rPr>
      </w:pPr>
      <w:proofErr w:type="spellStart"/>
      <w:r>
        <w:rPr>
          <w:rFonts w:ascii="Arial" w:hAnsi="Arial"/>
          <w:b/>
          <w:color w:val="237D12" w:themeColor="text2"/>
          <w:u w:val="single"/>
        </w:rPr>
        <w:t>Descripción</w:t>
      </w:r>
      <w:proofErr w:type="spellEnd"/>
      <w:r>
        <w:rPr>
          <w:rFonts w:ascii="Arial" w:hAnsi="Arial"/>
          <w:b/>
          <w:color w:val="237D12" w:themeColor="text2"/>
          <w:u w:val="single"/>
        </w:rPr>
        <w:t xml:space="preserve"> del taller</w:t>
      </w:r>
    </w:p>
    <w:p w14:paraId="74382E39" w14:textId="65167974" w:rsidR="009D6D6C" w:rsidRDefault="00BA1894" w:rsidP="2924C6C0">
      <w:pPr>
        <w:shd w:val="clear" w:color="auto" w:fill="FFFFFF" w:themeFill="background1"/>
      </w:pPr>
      <w:proofErr w:type="spellStart"/>
      <w:r>
        <w:t>Preguntamos</w:t>
      </w:r>
      <w:proofErr w:type="spellEnd"/>
      <w:r>
        <w:t xml:space="preserve"> a </w:t>
      </w:r>
      <w:proofErr w:type="spellStart"/>
      <w:r>
        <w:t>los</w:t>
      </w:r>
      <w:proofErr w:type="spellEnd"/>
      <w:r>
        <w:t xml:space="preserve"> </w:t>
      </w:r>
      <w:proofErr w:type="spellStart"/>
      <w:r>
        <w:t>participantes</w:t>
      </w:r>
      <w:proofErr w:type="spellEnd"/>
      <w:r>
        <w:t xml:space="preserve"> </w:t>
      </w:r>
      <w:proofErr w:type="spellStart"/>
      <w:r>
        <w:t>sobre</w:t>
      </w:r>
      <w:proofErr w:type="spellEnd"/>
      <w:r>
        <w:t xml:space="preserve"> </w:t>
      </w:r>
      <w:proofErr w:type="spellStart"/>
      <w:r>
        <w:t>los</w:t>
      </w:r>
      <w:proofErr w:type="spellEnd"/>
      <w:r>
        <w:t xml:space="preserve"> </w:t>
      </w:r>
      <w:proofErr w:type="spellStart"/>
      <w:r>
        <w:t>principales</w:t>
      </w:r>
      <w:proofErr w:type="spellEnd"/>
      <w:r>
        <w:t xml:space="preserve"> </w:t>
      </w:r>
      <w:proofErr w:type="spellStart"/>
      <w:r>
        <w:t>conectores</w:t>
      </w:r>
      <w:proofErr w:type="spellEnd"/>
      <w:r>
        <w:t xml:space="preserve"> </w:t>
      </w:r>
      <w:proofErr w:type="spellStart"/>
      <w:r>
        <w:t>comunitarios</w:t>
      </w:r>
      <w:proofErr w:type="spellEnd"/>
      <w:r>
        <w:t xml:space="preserve"> que </w:t>
      </w:r>
      <w:proofErr w:type="spellStart"/>
      <w:r>
        <w:t>utilizan</w:t>
      </w:r>
      <w:proofErr w:type="spellEnd"/>
      <w:r>
        <w:t xml:space="preserve"> para </w:t>
      </w:r>
      <w:proofErr w:type="spellStart"/>
      <w:r>
        <w:t>informar</w:t>
      </w:r>
      <w:proofErr w:type="spellEnd"/>
      <w:r>
        <w:t xml:space="preserve"> a las </w:t>
      </w:r>
      <w:proofErr w:type="spellStart"/>
      <w:r>
        <w:t>comunidades</w:t>
      </w:r>
      <w:proofErr w:type="spellEnd"/>
      <w:r>
        <w:t xml:space="preserve"> </w:t>
      </w:r>
      <w:proofErr w:type="spellStart"/>
      <w:r>
        <w:t>sobre</w:t>
      </w:r>
      <w:proofErr w:type="spellEnd"/>
      <w:r>
        <w:t xml:space="preserve"> las </w:t>
      </w:r>
      <w:proofErr w:type="spellStart"/>
      <w:r>
        <w:t>iniciativas</w:t>
      </w:r>
      <w:proofErr w:type="spellEnd"/>
      <w:r>
        <w:t xml:space="preserve"> y </w:t>
      </w:r>
      <w:proofErr w:type="spellStart"/>
      <w:r>
        <w:t>qué</w:t>
      </w:r>
      <w:proofErr w:type="spellEnd"/>
      <w:r>
        <w:t xml:space="preserve"> </w:t>
      </w:r>
      <w:proofErr w:type="spellStart"/>
      <w:r>
        <w:t>relevancia</w:t>
      </w:r>
      <w:proofErr w:type="spellEnd"/>
      <w:r>
        <w:t xml:space="preserve"> </w:t>
      </w:r>
      <w:proofErr w:type="spellStart"/>
      <w:r>
        <w:t>tienen</w:t>
      </w:r>
      <w:proofErr w:type="spellEnd"/>
      <w:r>
        <w:t xml:space="preserve"> </w:t>
      </w:r>
      <w:proofErr w:type="spellStart"/>
      <w:r>
        <w:t>estos</w:t>
      </w:r>
      <w:proofErr w:type="spellEnd"/>
      <w:r>
        <w:t xml:space="preserve"> </w:t>
      </w:r>
      <w:proofErr w:type="spellStart"/>
      <w:r>
        <w:t>métodos</w:t>
      </w:r>
      <w:proofErr w:type="spellEnd"/>
      <w:r>
        <w:t xml:space="preserve"> para las </w:t>
      </w:r>
      <w:proofErr w:type="spellStart"/>
      <w:r>
        <w:t>iniciativas</w:t>
      </w:r>
      <w:proofErr w:type="spellEnd"/>
      <w:r>
        <w:t xml:space="preserve"> de </w:t>
      </w:r>
      <w:proofErr w:type="spellStart"/>
      <w:r>
        <w:t>gestión</w:t>
      </w:r>
      <w:proofErr w:type="spellEnd"/>
      <w:r>
        <w:t xml:space="preserve"> de bosques </w:t>
      </w:r>
      <w:proofErr w:type="spellStart"/>
      <w:r>
        <w:t>urbanos</w:t>
      </w:r>
      <w:proofErr w:type="spellEnd"/>
      <w:r>
        <w:t xml:space="preserve">. Los </w:t>
      </w:r>
      <w:proofErr w:type="spellStart"/>
      <w:r>
        <w:t>conectores</w:t>
      </w:r>
      <w:proofErr w:type="spellEnd"/>
      <w:r>
        <w:t xml:space="preserve"> </w:t>
      </w:r>
      <w:proofErr w:type="spellStart"/>
      <w:r>
        <w:t>comunitarios</w:t>
      </w:r>
      <w:proofErr w:type="spellEnd"/>
      <w:r>
        <w:t xml:space="preserve"> </w:t>
      </w:r>
      <w:proofErr w:type="spellStart"/>
      <w:r>
        <w:t>pueden</w:t>
      </w:r>
      <w:proofErr w:type="spellEnd"/>
      <w:r>
        <w:t xml:space="preserve"> ser </w:t>
      </w:r>
      <w:proofErr w:type="spellStart"/>
      <w:r>
        <w:rPr>
          <w:b/>
        </w:rPr>
        <w:t>dirigentes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vecinales</w:t>
      </w:r>
      <w:proofErr w:type="spellEnd"/>
      <w:r>
        <w:rPr>
          <w:b/>
        </w:rPr>
        <w:t xml:space="preserve">, </w:t>
      </w:r>
      <w:proofErr w:type="spellStart"/>
      <w:r>
        <w:rPr>
          <w:b/>
        </w:rPr>
        <w:t>líderes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religiosos</w:t>
      </w:r>
      <w:proofErr w:type="spellEnd"/>
      <w:r>
        <w:rPr>
          <w:b/>
        </w:rPr>
        <w:t xml:space="preserve">, personal del </w:t>
      </w:r>
      <w:proofErr w:type="spellStart"/>
      <w:r>
        <w:rPr>
          <w:b/>
        </w:rPr>
        <w:t>gobierno</w:t>
      </w:r>
      <w:proofErr w:type="spellEnd"/>
      <w:r>
        <w:rPr>
          <w:b/>
        </w:rPr>
        <w:t xml:space="preserve"> local y </w:t>
      </w:r>
      <w:proofErr w:type="spellStart"/>
      <w:r>
        <w:rPr>
          <w:b/>
        </w:rPr>
        <w:t>muchos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otros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tipos</w:t>
      </w:r>
      <w:proofErr w:type="spellEnd"/>
      <w:r>
        <w:rPr>
          <w:b/>
        </w:rPr>
        <w:t xml:space="preserve"> de personas </w:t>
      </w:r>
      <w:r>
        <w:t xml:space="preserve">que </w:t>
      </w:r>
      <w:proofErr w:type="spellStart"/>
      <w:r>
        <w:t>pueden</w:t>
      </w:r>
      <w:proofErr w:type="spellEnd"/>
      <w:r>
        <w:t xml:space="preserve"> </w:t>
      </w:r>
      <w:proofErr w:type="spellStart"/>
      <w:r>
        <w:t>ayudar</w:t>
      </w:r>
      <w:proofErr w:type="spellEnd"/>
      <w:r>
        <w:t xml:space="preserve"> a </w:t>
      </w:r>
      <w:proofErr w:type="spellStart"/>
      <w:r>
        <w:t>conectar</w:t>
      </w:r>
      <w:proofErr w:type="spellEnd"/>
      <w:r>
        <w:t xml:space="preserve"> a la </w:t>
      </w:r>
      <w:proofErr w:type="spellStart"/>
      <w:r>
        <w:t>gente</w:t>
      </w:r>
      <w:proofErr w:type="spellEnd"/>
      <w:r>
        <w:t xml:space="preserve"> con </w:t>
      </w:r>
      <w:proofErr w:type="spellStart"/>
      <w:r>
        <w:t>los</w:t>
      </w:r>
      <w:proofErr w:type="spellEnd"/>
      <w:r>
        <w:t xml:space="preserve"> </w:t>
      </w:r>
      <w:proofErr w:type="spellStart"/>
      <w:r>
        <w:t>recursos</w:t>
      </w:r>
      <w:proofErr w:type="spellEnd"/>
      <w:r>
        <w:t xml:space="preserve">. Este </w:t>
      </w:r>
      <w:proofErr w:type="spellStart"/>
      <w:r>
        <w:t>tipo</w:t>
      </w:r>
      <w:proofErr w:type="spellEnd"/>
      <w:r>
        <w:t xml:space="preserve"> de personas y </w:t>
      </w:r>
      <w:proofErr w:type="spellStart"/>
      <w:r>
        <w:t>organizaciones</w:t>
      </w:r>
      <w:proofErr w:type="spellEnd"/>
      <w:r>
        <w:t xml:space="preserve"> se </w:t>
      </w:r>
      <w:proofErr w:type="spellStart"/>
      <w:r>
        <w:t>identificaron</w:t>
      </w:r>
      <w:proofErr w:type="spellEnd"/>
      <w:r>
        <w:t xml:space="preserve"> a </w:t>
      </w:r>
      <w:proofErr w:type="spellStart"/>
      <w:r>
        <w:t>través</w:t>
      </w:r>
      <w:proofErr w:type="spellEnd"/>
      <w:r>
        <w:t xml:space="preserve"> de </w:t>
      </w:r>
      <w:proofErr w:type="spellStart"/>
      <w:r>
        <w:t>los</w:t>
      </w:r>
      <w:proofErr w:type="spellEnd"/>
      <w:r>
        <w:t xml:space="preserve"> </w:t>
      </w:r>
      <w:proofErr w:type="spellStart"/>
      <w:r>
        <w:t>cinco</w:t>
      </w:r>
      <w:proofErr w:type="spellEnd"/>
      <w:r>
        <w:t xml:space="preserve"> conjuntos de </w:t>
      </w:r>
      <w:proofErr w:type="spellStart"/>
      <w:r>
        <w:t>talleres</w:t>
      </w:r>
      <w:proofErr w:type="spellEnd"/>
      <w:r>
        <w:t xml:space="preserve">. También se </w:t>
      </w:r>
      <w:proofErr w:type="spellStart"/>
      <w:r>
        <w:t>identificaron</w:t>
      </w:r>
      <w:proofErr w:type="spellEnd"/>
      <w:r>
        <w:t xml:space="preserve"> </w:t>
      </w:r>
      <w:proofErr w:type="spellStart"/>
      <w:r>
        <w:t>conectores</w:t>
      </w:r>
      <w:proofErr w:type="spellEnd"/>
      <w:r>
        <w:t xml:space="preserve"> </w:t>
      </w:r>
      <w:proofErr w:type="spellStart"/>
      <w:r>
        <w:t>comunitarios</w:t>
      </w:r>
      <w:proofErr w:type="spellEnd"/>
      <w:r>
        <w:t xml:space="preserve"> </w:t>
      </w:r>
      <w:proofErr w:type="spellStart"/>
      <w:r>
        <w:t>más</w:t>
      </w:r>
      <w:proofErr w:type="spellEnd"/>
      <w:r>
        <w:t xml:space="preserve"> </w:t>
      </w:r>
      <w:proofErr w:type="spellStart"/>
      <w:r>
        <w:t>específicos</w:t>
      </w:r>
      <w:proofErr w:type="spellEnd"/>
      <w:r>
        <w:t xml:space="preserve"> de </w:t>
      </w:r>
      <w:proofErr w:type="spellStart"/>
      <w:r>
        <w:t>comunidades</w:t>
      </w:r>
      <w:proofErr w:type="spellEnd"/>
      <w:r>
        <w:t xml:space="preserve"> </w:t>
      </w:r>
      <w:proofErr w:type="spellStart"/>
      <w:r>
        <w:t>específicas</w:t>
      </w:r>
      <w:proofErr w:type="spellEnd"/>
      <w:r>
        <w:t xml:space="preserve">. Si bien </w:t>
      </w:r>
      <w:proofErr w:type="spellStart"/>
      <w:r>
        <w:t>estas</w:t>
      </w:r>
      <w:proofErr w:type="spellEnd"/>
      <w:r>
        <w:t xml:space="preserve"> </w:t>
      </w:r>
      <w:proofErr w:type="spellStart"/>
      <w:r>
        <w:t>percepciones</w:t>
      </w:r>
      <w:proofErr w:type="spellEnd"/>
      <w:r>
        <w:t xml:space="preserve"> </w:t>
      </w:r>
      <w:proofErr w:type="spellStart"/>
      <w:r>
        <w:t>pueden</w:t>
      </w:r>
      <w:proofErr w:type="spellEnd"/>
      <w:r>
        <w:t xml:space="preserve"> </w:t>
      </w:r>
      <w:proofErr w:type="spellStart"/>
      <w:r>
        <w:t>proporcionar</w:t>
      </w:r>
      <w:proofErr w:type="spellEnd"/>
      <w:r>
        <w:t xml:space="preserve"> </w:t>
      </w:r>
      <w:proofErr w:type="spellStart"/>
      <w:r>
        <w:t>orientación</w:t>
      </w:r>
      <w:proofErr w:type="spellEnd"/>
      <w:r>
        <w:t xml:space="preserve"> </w:t>
      </w:r>
      <w:proofErr w:type="spellStart"/>
      <w:r>
        <w:t>sobre</w:t>
      </w:r>
      <w:proofErr w:type="spellEnd"/>
      <w:r>
        <w:t xml:space="preserve"> </w:t>
      </w:r>
      <w:proofErr w:type="spellStart"/>
      <w:r>
        <w:t>cómo</w:t>
      </w:r>
      <w:proofErr w:type="spellEnd"/>
      <w:r>
        <w:t xml:space="preserve"> </w:t>
      </w:r>
      <w:proofErr w:type="spellStart"/>
      <w:r>
        <w:t>interactuar</w:t>
      </w:r>
      <w:proofErr w:type="spellEnd"/>
      <w:r>
        <w:t xml:space="preserve"> con </w:t>
      </w:r>
      <w:proofErr w:type="spellStart"/>
      <w:r>
        <w:t>comunidades</w:t>
      </w:r>
      <w:proofErr w:type="spellEnd"/>
      <w:r>
        <w:t xml:space="preserve"> </w:t>
      </w:r>
      <w:proofErr w:type="spellStart"/>
      <w:r>
        <w:t>específicas</w:t>
      </w:r>
      <w:proofErr w:type="spellEnd"/>
      <w:r>
        <w:t xml:space="preserve">, </w:t>
      </w:r>
      <w:proofErr w:type="spellStart"/>
      <w:r>
        <w:rPr>
          <w:b/>
        </w:rPr>
        <w:t>reconocemos</w:t>
      </w:r>
      <w:proofErr w:type="spellEnd"/>
      <w:r>
        <w:rPr>
          <w:b/>
        </w:rPr>
        <w:t xml:space="preserve"> que </w:t>
      </w:r>
      <w:proofErr w:type="spellStart"/>
      <w:r>
        <w:rPr>
          <w:b/>
        </w:rPr>
        <w:t>los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aportes</w:t>
      </w:r>
      <w:proofErr w:type="spellEnd"/>
      <w:r>
        <w:rPr>
          <w:b/>
        </w:rPr>
        <w:t xml:space="preserve"> de un conjunto de </w:t>
      </w:r>
      <w:proofErr w:type="spellStart"/>
      <w:r>
        <w:rPr>
          <w:b/>
        </w:rPr>
        <w:t>talleres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constituyen</w:t>
      </w:r>
      <w:proofErr w:type="spellEnd"/>
      <w:r>
        <w:rPr>
          <w:b/>
        </w:rPr>
        <w:t xml:space="preserve"> tan solo un </w:t>
      </w:r>
      <w:proofErr w:type="spellStart"/>
      <w:r>
        <w:rPr>
          <w:b/>
        </w:rPr>
        <w:t>pequeño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componente</w:t>
      </w:r>
      <w:proofErr w:type="spellEnd"/>
      <w:r>
        <w:rPr>
          <w:b/>
        </w:rPr>
        <w:t xml:space="preserve"> de las </w:t>
      </w:r>
      <w:proofErr w:type="spellStart"/>
      <w:r>
        <w:rPr>
          <w:b/>
        </w:rPr>
        <w:t>mejores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prácticas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relativas</w:t>
      </w:r>
      <w:proofErr w:type="spellEnd"/>
      <w:r>
        <w:rPr>
          <w:b/>
        </w:rPr>
        <w:t xml:space="preserve"> a la </w:t>
      </w:r>
      <w:proofErr w:type="spellStart"/>
      <w:r>
        <w:rPr>
          <w:b/>
        </w:rPr>
        <w:t>participación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comunitaria</w:t>
      </w:r>
      <w:proofErr w:type="spellEnd"/>
      <w:r>
        <w:t xml:space="preserve">.  </w:t>
      </w:r>
    </w:p>
    <w:p w14:paraId="2A52499A" w14:textId="77777777" w:rsidR="009D6D6C" w:rsidRDefault="009D6D6C">
      <w:pPr>
        <w:rPr>
          <w:rFonts w:ascii="Arial" w:eastAsia="Arial" w:hAnsi="Arial" w:cs="Arial"/>
          <w:b/>
          <w:color w:val="237D12"/>
        </w:rPr>
      </w:pPr>
    </w:p>
    <w:p w14:paraId="31DE6D64" w14:textId="77777777" w:rsidR="009D6D6C" w:rsidRDefault="00BA1894" w:rsidP="21DC2545">
      <w:pPr>
        <w:rPr>
          <w:rFonts w:ascii="Arial" w:eastAsia="Arial" w:hAnsi="Arial" w:cs="Arial"/>
          <w:b/>
          <w:bCs/>
          <w:color w:val="237D12" w:themeColor="text2"/>
          <w:u w:val="single"/>
        </w:rPr>
      </w:pPr>
      <w:proofErr w:type="spellStart"/>
      <w:r>
        <w:rPr>
          <w:rFonts w:ascii="Arial" w:hAnsi="Arial"/>
          <w:b/>
          <w:color w:val="237D12" w:themeColor="text2"/>
          <w:u w:val="single"/>
        </w:rPr>
        <w:t>Consideraciones</w:t>
      </w:r>
      <w:proofErr w:type="spellEnd"/>
      <w:r>
        <w:rPr>
          <w:rFonts w:ascii="Arial" w:hAnsi="Arial"/>
          <w:b/>
          <w:color w:val="237D12" w:themeColor="text2"/>
          <w:u w:val="single"/>
        </w:rPr>
        <w:t xml:space="preserve"> y </w:t>
      </w:r>
      <w:proofErr w:type="spellStart"/>
      <w:r>
        <w:rPr>
          <w:rFonts w:ascii="Arial" w:hAnsi="Arial"/>
          <w:b/>
          <w:color w:val="237D12" w:themeColor="text2"/>
          <w:u w:val="single"/>
        </w:rPr>
        <w:t>percepciones</w:t>
      </w:r>
      <w:proofErr w:type="spellEnd"/>
    </w:p>
    <w:p w14:paraId="3D176401" w14:textId="77777777" w:rsidR="009D6D6C" w:rsidRDefault="00BA1894">
      <w:pPr>
        <w:shd w:val="clear" w:color="auto" w:fill="FFFFFF"/>
        <w:rPr>
          <w:rFonts w:ascii="Arial" w:eastAsia="Arial" w:hAnsi="Arial" w:cs="Arial"/>
          <w:i/>
        </w:rPr>
      </w:pPr>
      <w:r>
        <w:rPr>
          <w:rFonts w:ascii="Arial" w:hAnsi="Arial"/>
          <w:b/>
          <w:i/>
          <w:u w:val="single"/>
        </w:rPr>
        <w:t>Generales</w:t>
      </w:r>
    </w:p>
    <w:p w14:paraId="45644990" w14:textId="77777777" w:rsidR="009D6D6C" w:rsidRDefault="00BA1894">
      <w:pPr>
        <w:numPr>
          <w:ilvl w:val="0"/>
          <w:numId w:val="41"/>
        </w:numPr>
        <w:spacing w:after="0"/>
        <w:ind w:left="1080"/>
        <w:rPr>
          <w:b/>
        </w:rPr>
      </w:pPr>
      <w:proofErr w:type="spellStart"/>
      <w:r>
        <w:rPr>
          <w:b/>
        </w:rPr>
        <w:t>Defensores</w:t>
      </w:r>
      <w:proofErr w:type="spellEnd"/>
      <w:r>
        <w:rPr>
          <w:b/>
        </w:rPr>
        <w:t xml:space="preserve"> y </w:t>
      </w:r>
      <w:proofErr w:type="spellStart"/>
      <w:r>
        <w:rPr>
          <w:b/>
        </w:rPr>
        <w:t>comunicadores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digitales</w:t>
      </w:r>
      <w:proofErr w:type="spellEnd"/>
    </w:p>
    <w:p w14:paraId="3366F2EE" w14:textId="77777777" w:rsidR="009D6D6C" w:rsidRDefault="00BA1894">
      <w:pPr>
        <w:numPr>
          <w:ilvl w:val="0"/>
          <w:numId w:val="38"/>
        </w:numPr>
        <w:spacing w:after="0"/>
        <w:ind w:left="1800"/>
      </w:pPr>
      <w:r>
        <w:t xml:space="preserve">Personas y </w:t>
      </w:r>
      <w:proofErr w:type="spellStart"/>
      <w:r>
        <w:t>organizaciones</w:t>
      </w:r>
      <w:proofErr w:type="spellEnd"/>
      <w:r>
        <w:t xml:space="preserve"> </w:t>
      </w:r>
      <w:proofErr w:type="spellStart"/>
      <w:r>
        <w:t>expertas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>
        <w:t>utilizar</w:t>
      </w:r>
      <w:proofErr w:type="spellEnd"/>
      <w:r>
        <w:t xml:space="preserve"> </w:t>
      </w:r>
      <w:proofErr w:type="spellStart"/>
      <w:r>
        <w:rPr>
          <w:b/>
        </w:rPr>
        <w:t>plataformas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digitales</w:t>
      </w:r>
      <w:proofErr w:type="spellEnd"/>
      <w:r>
        <w:rPr>
          <w:b/>
        </w:rPr>
        <w:t xml:space="preserve"> </w:t>
      </w:r>
      <w:proofErr w:type="spellStart"/>
      <w:r>
        <w:t>como</w:t>
      </w:r>
      <w:proofErr w:type="spellEnd"/>
      <w:r>
        <w:t xml:space="preserve"> WhatsApp, Facebook, LinkedIn e Instagram para </w:t>
      </w:r>
      <w:proofErr w:type="spellStart"/>
      <w:r>
        <w:t>fomentar</w:t>
      </w:r>
      <w:proofErr w:type="spellEnd"/>
      <w:r>
        <w:t xml:space="preserve"> la </w:t>
      </w:r>
      <w:proofErr w:type="spellStart"/>
      <w:r>
        <w:t>participación</w:t>
      </w:r>
      <w:proofErr w:type="spellEnd"/>
      <w:r>
        <w:t xml:space="preserve"> de la </w:t>
      </w:r>
      <w:proofErr w:type="spellStart"/>
      <w:r>
        <w:t>comunidad</w:t>
      </w:r>
      <w:proofErr w:type="spellEnd"/>
      <w:r>
        <w:t xml:space="preserve">. </w:t>
      </w:r>
    </w:p>
    <w:p w14:paraId="0F82513B" w14:textId="77777777" w:rsidR="009D6D6C" w:rsidRDefault="00BA1894">
      <w:pPr>
        <w:numPr>
          <w:ilvl w:val="0"/>
          <w:numId w:val="38"/>
        </w:numPr>
        <w:spacing w:after="0"/>
        <w:ind w:left="1800"/>
      </w:pPr>
      <w:proofErr w:type="spellStart"/>
      <w:r>
        <w:t>Organizaciones</w:t>
      </w:r>
      <w:proofErr w:type="spellEnd"/>
      <w:r>
        <w:t xml:space="preserve"> sin fines de </w:t>
      </w:r>
      <w:proofErr w:type="spellStart"/>
      <w:r>
        <w:t>lucro</w:t>
      </w:r>
      <w:proofErr w:type="spellEnd"/>
      <w:r>
        <w:t xml:space="preserve"> que </w:t>
      </w:r>
      <w:proofErr w:type="spellStart"/>
      <w:r>
        <w:t>utilizan</w:t>
      </w:r>
      <w:proofErr w:type="spellEnd"/>
      <w:r>
        <w:t xml:space="preserve"> </w:t>
      </w:r>
      <w:proofErr w:type="spellStart"/>
      <w:r>
        <w:t>boletines</w:t>
      </w:r>
      <w:proofErr w:type="spellEnd"/>
      <w:r>
        <w:t xml:space="preserve"> </w:t>
      </w:r>
      <w:proofErr w:type="spellStart"/>
      <w:r>
        <w:t>informativos</w:t>
      </w:r>
      <w:proofErr w:type="spellEnd"/>
      <w:r>
        <w:t xml:space="preserve"> y </w:t>
      </w:r>
      <w:proofErr w:type="spellStart"/>
      <w:r>
        <w:t>grupos</w:t>
      </w:r>
      <w:proofErr w:type="spellEnd"/>
      <w:r>
        <w:t xml:space="preserve"> de redes </w:t>
      </w:r>
      <w:proofErr w:type="spellStart"/>
      <w:r>
        <w:t>sociales</w:t>
      </w:r>
      <w:proofErr w:type="spellEnd"/>
      <w:r>
        <w:t xml:space="preserve"> para </w:t>
      </w:r>
      <w:proofErr w:type="spellStart"/>
      <w:r>
        <w:t>difundir</w:t>
      </w:r>
      <w:proofErr w:type="spellEnd"/>
      <w:r>
        <w:t xml:space="preserve"> </w:t>
      </w:r>
      <w:proofErr w:type="spellStart"/>
      <w:r>
        <w:t>información</w:t>
      </w:r>
      <w:proofErr w:type="spellEnd"/>
      <w:r>
        <w:t xml:space="preserve"> y </w:t>
      </w:r>
      <w:proofErr w:type="spellStart"/>
      <w:r>
        <w:t>fomentar</w:t>
      </w:r>
      <w:proofErr w:type="spellEnd"/>
      <w:r>
        <w:t xml:space="preserve"> la </w:t>
      </w:r>
      <w:proofErr w:type="spellStart"/>
      <w:r>
        <w:t>interacción</w:t>
      </w:r>
      <w:proofErr w:type="spellEnd"/>
      <w:r>
        <w:t xml:space="preserve"> </w:t>
      </w:r>
      <w:proofErr w:type="spellStart"/>
      <w:r>
        <w:t>comunitaria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>
        <w:t>línea</w:t>
      </w:r>
      <w:proofErr w:type="spellEnd"/>
      <w:r>
        <w:t xml:space="preserve">. </w:t>
      </w:r>
    </w:p>
    <w:p w14:paraId="157303D3" w14:textId="77777777" w:rsidR="009D6D6C" w:rsidRDefault="00BA1894">
      <w:pPr>
        <w:numPr>
          <w:ilvl w:val="0"/>
          <w:numId w:val="20"/>
        </w:numPr>
        <w:spacing w:after="0"/>
        <w:ind w:left="1080"/>
        <w:rPr>
          <w:b/>
        </w:rPr>
      </w:pPr>
      <w:proofErr w:type="spellStart"/>
      <w:r>
        <w:rPr>
          <w:b/>
        </w:rPr>
        <w:t>Especialistas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en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difusión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comunitaria</w:t>
      </w:r>
      <w:proofErr w:type="spellEnd"/>
    </w:p>
    <w:p w14:paraId="786682C0" w14:textId="77777777" w:rsidR="009D6D6C" w:rsidRDefault="00BA1894">
      <w:pPr>
        <w:numPr>
          <w:ilvl w:val="0"/>
          <w:numId w:val="23"/>
        </w:numPr>
        <w:spacing w:after="0"/>
        <w:ind w:left="1800"/>
      </w:pPr>
      <w:r>
        <w:t xml:space="preserve">Personal </w:t>
      </w:r>
      <w:proofErr w:type="spellStart"/>
      <w:r>
        <w:t>capacitado</w:t>
      </w:r>
      <w:proofErr w:type="spellEnd"/>
      <w:r>
        <w:t xml:space="preserve"> y </w:t>
      </w:r>
      <w:proofErr w:type="spellStart"/>
      <w:r>
        <w:t>voluntarios</w:t>
      </w:r>
      <w:proofErr w:type="spellEnd"/>
      <w:r>
        <w:t xml:space="preserve"> que </w:t>
      </w:r>
      <w:proofErr w:type="spellStart"/>
      <w:r>
        <w:rPr>
          <w:b/>
        </w:rPr>
        <w:t>realizan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actividades</w:t>
      </w:r>
      <w:proofErr w:type="spellEnd"/>
      <w:r>
        <w:rPr>
          <w:b/>
        </w:rPr>
        <w:t xml:space="preserve"> de </w:t>
      </w:r>
      <w:proofErr w:type="spellStart"/>
      <w:r>
        <w:rPr>
          <w:b/>
        </w:rPr>
        <w:t>difusión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en</w:t>
      </w:r>
      <w:proofErr w:type="spellEnd"/>
      <w:r>
        <w:rPr>
          <w:b/>
        </w:rPr>
        <w:t xml:space="preserve"> persona</w:t>
      </w:r>
      <w:r>
        <w:t xml:space="preserve"> a </w:t>
      </w:r>
      <w:proofErr w:type="spellStart"/>
      <w:r>
        <w:t>través</w:t>
      </w:r>
      <w:proofErr w:type="spellEnd"/>
      <w:r>
        <w:t xml:space="preserve"> de </w:t>
      </w:r>
      <w:proofErr w:type="spellStart"/>
      <w:r>
        <w:t>presentaciones</w:t>
      </w:r>
      <w:proofErr w:type="spellEnd"/>
      <w:r>
        <w:t xml:space="preserve">, </w:t>
      </w:r>
      <w:proofErr w:type="spellStart"/>
      <w:r>
        <w:t>campañas</w:t>
      </w:r>
      <w:proofErr w:type="spellEnd"/>
      <w:r>
        <w:t xml:space="preserve"> </w:t>
      </w:r>
      <w:proofErr w:type="spellStart"/>
      <w:r>
        <w:t>puerta</w:t>
      </w:r>
      <w:proofErr w:type="spellEnd"/>
      <w:r>
        <w:t xml:space="preserve"> a </w:t>
      </w:r>
      <w:proofErr w:type="spellStart"/>
      <w:r>
        <w:t>puerta</w:t>
      </w:r>
      <w:proofErr w:type="spellEnd"/>
      <w:r>
        <w:t xml:space="preserve"> y </w:t>
      </w:r>
      <w:proofErr w:type="spellStart"/>
      <w:r>
        <w:t>cabinas</w:t>
      </w:r>
      <w:proofErr w:type="spellEnd"/>
      <w:r>
        <w:t xml:space="preserve"> de </w:t>
      </w:r>
      <w:proofErr w:type="spellStart"/>
      <w:r>
        <w:t>información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>
        <w:t>eventos</w:t>
      </w:r>
      <w:proofErr w:type="spellEnd"/>
      <w:r>
        <w:t xml:space="preserve"> locales. </w:t>
      </w:r>
    </w:p>
    <w:p w14:paraId="0FB2FC6F" w14:textId="77777777" w:rsidR="009D6D6C" w:rsidRDefault="00BA1894">
      <w:pPr>
        <w:numPr>
          <w:ilvl w:val="0"/>
          <w:numId w:val="23"/>
        </w:numPr>
        <w:spacing w:after="0"/>
        <w:ind w:left="1800"/>
      </w:pPr>
      <w:proofErr w:type="spellStart"/>
      <w:r>
        <w:t>Organizaciones</w:t>
      </w:r>
      <w:proofErr w:type="spellEnd"/>
      <w:r>
        <w:t xml:space="preserve"> que </w:t>
      </w:r>
      <w:proofErr w:type="spellStart"/>
      <w:r>
        <w:t>interactúan</w:t>
      </w:r>
      <w:proofErr w:type="spellEnd"/>
      <w:r>
        <w:t xml:space="preserve"> con </w:t>
      </w:r>
      <w:proofErr w:type="spellStart"/>
      <w:r>
        <w:t>los</w:t>
      </w:r>
      <w:proofErr w:type="spellEnd"/>
      <w:r>
        <w:t xml:space="preserve"> </w:t>
      </w:r>
      <w:proofErr w:type="spellStart"/>
      <w:r>
        <w:t>residentes</w:t>
      </w:r>
      <w:proofErr w:type="spellEnd"/>
      <w:r>
        <w:t xml:space="preserve"> </w:t>
      </w:r>
      <w:proofErr w:type="spellStart"/>
      <w:r>
        <w:t>directamente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>
        <w:t>asociaciones</w:t>
      </w:r>
      <w:proofErr w:type="spellEnd"/>
      <w:r>
        <w:t xml:space="preserve"> </w:t>
      </w:r>
      <w:proofErr w:type="spellStart"/>
      <w:r>
        <w:t>vecinales</w:t>
      </w:r>
      <w:proofErr w:type="spellEnd"/>
      <w:r>
        <w:t xml:space="preserve">, mercados y </w:t>
      </w:r>
      <w:proofErr w:type="spellStart"/>
      <w:r>
        <w:t>teatros</w:t>
      </w:r>
      <w:proofErr w:type="spellEnd"/>
      <w:r>
        <w:t xml:space="preserve"> para </w:t>
      </w:r>
      <w:proofErr w:type="spellStart"/>
      <w:r>
        <w:t>compartir</w:t>
      </w:r>
      <w:proofErr w:type="spellEnd"/>
      <w:r>
        <w:t xml:space="preserve"> </w:t>
      </w:r>
      <w:proofErr w:type="spellStart"/>
      <w:r>
        <w:t>información</w:t>
      </w:r>
      <w:proofErr w:type="spellEnd"/>
      <w:r>
        <w:t xml:space="preserve"> y </w:t>
      </w:r>
      <w:proofErr w:type="spellStart"/>
      <w:r>
        <w:t>recopilar</w:t>
      </w:r>
      <w:proofErr w:type="spellEnd"/>
      <w:r>
        <w:t xml:space="preserve"> </w:t>
      </w:r>
      <w:proofErr w:type="spellStart"/>
      <w:r>
        <w:t>opiniones</w:t>
      </w:r>
      <w:proofErr w:type="spellEnd"/>
      <w:r>
        <w:t xml:space="preserve">. </w:t>
      </w:r>
    </w:p>
    <w:p w14:paraId="608AEB64" w14:textId="77777777" w:rsidR="009D6D6C" w:rsidRDefault="00BA1894">
      <w:pPr>
        <w:numPr>
          <w:ilvl w:val="0"/>
          <w:numId w:val="2"/>
        </w:numPr>
        <w:spacing w:after="0"/>
        <w:ind w:left="1080"/>
        <w:rPr>
          <w:b/>
        </w:rPr>
      </w:pPr>
      <w:proofErr w:type="spellStart"/>
      <w:r>
        <w:rPr>
          <w:b/>
        </w:rPr>
        <w:t>Conectores</w:t>
      </w:r>
      <w:proofErr w:type="spellEnd"/>
      <w:r>
        <w:rPr>
          <w:b/>
        </w:rPr>
        <w:t xml:space="preserve"> de </w:t>
      </w:r>
      <w:proofErr w:type="spellStart"/>
      <w:r>
        <w:rPr>
          <w:b/>
        </w:rPr>
        <w:t>medios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tradicionales</w:t>
      </w:r>
      <w:proofErr w:type="spellEnd"/>
    </w:p>
    <w:p w14:paraId="4C753697" w14:textId="77777777" w:rsidR="009D6D6C" w:rsidRDefault="00BA1894">
      <w:pPr>
        <w:numPr>
          <w:ilvl w:val="0"/>
          <w:numId w:val="24"/>
        </w:numPr>
        <w:spacing w:after="0"/>
        <w:ind w:left="1800"/>
      </w:pPr>
      <w:proofErr w:type="spellStart"/>
      <w:r>
        <w:lastRenderedPageBreak/>
        <w:t>Colaboraciones</w:t>
      </w:r>
      <w:proofErr w:type="spellEnd"/>
      <w:r>
        <w:t xml:space="preserve"> con</w:t>
      </w:r>
      <w:r>
        <w:rPr>
          <w:b/>
        </w:rPr>
        <w:t xml:space="preserve"> </w:t>
      </w:r>
      <w:proofErr w:type="spellStart"/>
      <w:r>
        <w:rPr>
          <w:b/>
        </w:rPr>
        <w:t>periódicos</w:t>
      </w:r>
      <w:proofErr w:type="spellEnd"/>
      <w:r>
        <w:rPr>
          <w:b/>
        </w:rPr>
        <w:t xml:space="preserve"> locales, </w:t>
      </w:r>
      <w:proofErr w:type="spellStart"/>
      <w:r>
        <w:rPr>
          <w:b/>
        </w:rPr>
        <w:t>boletines</w:t>
      </w:r>
      <w:proofErr w:type="spellEnd"/>
      <w:r>
        <w:rPr>
          <w:b/>
        </w:rPr>
        <w:t xml:space="preserve"> y </w:t>
      </w:r>
      <w:proofErr w:type="spellStart"/>
      <w:r>
        <w:rPr>
          <w:b/>
        </w:rPr>
        <w:t>correos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enviados</w:t>
      </w:r>
      <w:proofErr w:type="spellEnd"/>
      <w:r>
        <w:rPr>
          <w:b/>
        </w:rPr>
        <w:t xml:space="preserve"> con facturas de </w:t>
      </w:r>
      <w:proofErr w:type="spellStart"/>
      <w:r>
        <w:rPr>
          <w:b/>
        </w:rPr>
        <w:t>servicios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públicos</w:t>
      </w:r>
      <w:proofErr w:type="spellEnd"/>
      <w:r>
        <w:t xml:space="preserve"> para </w:t>
      </w:r>
      <w:proofErr w:type="spellStart"/>
      <w:r>
        <w:t>llegar</w:t>
      </w:r>
      <w:proofErr w:type="spellEnd"/>
      <w:r>
        <w:t xml:space="preserve"> a </w:t>
      </w:r>
      <w:proofErr w:type="spellStart"/>
      <w:r>
        <w:t>diversos</w:t>
      </w:r>
      <w:proofErr w:type="spellEnd"/>
      <w:r>
        <w:t xml:space="preserve"> </w:t>
      </w:r>
      <w:proofErr w:type="spellStart"/>
      <w:r>
        <w:t>grupos</w:t>
      </w:r>
      <w:proofErr w:type="spellEnd"/>
      <w:r>
        <w:t xml:space="preserve"> </w:t>
      </w:r>
      <w:proofErr w:type="spellStart"/>
      <w:r>
        <w:t>demográficos</w:t>
      </w:r>
      <w:proofErr w:type="spellEnd"/>
      <w:r>
        <w:t xml:space="preserve">. </w:t>
      </w:r>
    </w:p>
    <w:p w14:paraId="47BC21D6" w14:textId="77777777" w:rsidR="009D6D6C" w:rsidRDefault="00BA1894">
      <w:pPr>
        <w:numPr>
          <w:ilvl w:val="0"/>
          <w:numId w:val="24"/>
        </w:numPr>
        <w:spacing w:after="0"/>
        <w:ind w:left="1800"/>
      </w:pPr>
      <w:proofErr w:type="spellStart"/>
      <w:r>
        <w:t>Utilización</w:t>
      </w:r>
      <w:proofErr w:type="spellEnd"/>
      <w:r>
        <w:t xml:space="preserve"> de </w:t>
      </w:r>
      <w:proofErr w:type="spellStart"/>
      <w:r>
        <w:t>espacios</w:t>
      </w:r>
      <w:proofErr w:type="spellEnd"/>
      <w:r>
        <w:t xml:space="preserve"> </w:t>
      </w:r>
      <w:proofErr w:type="spellStart"/>
      <w:r>
        <w:t>físicos</w:t>
      </w:r>
      <w:proofErr w:type="spellEnd"/>
      <w:r>
        <w:t xml:space="preserve"> </w:t>
      </w:r>
      <w:proofErr w:type="spellStart"/>
      <w:r>
        <w:t>como</w:t>
      </w:r>
      <w:proofErr w:type="spellEnd"/>
      <w:r>
        <w:t xml:space="preserve"> </w:t>
      </w:r>
      <w:proofErr w:type="spellStart"/>
      <w:r>
        <w:t>parques</w:t>
      </w:r>
      <w:proofErr w:type="spellEnd"/>
      <w:r>
        <w:t xml:space="preserve">, </w:t>
      </w:r>
      <w:proofErr w:type="spellStart"/>
      <w:r>
        <w:t>iglesias</w:t>
      </w:r>
      <w:proofErr w:type="spellEnd"/>
      <w:r>
        <w:t xml:space="preserve"> y mercados de </w:t>
      </w:r>
      <w:proofErr w:type="spellStart"/>
      <w:r>
        <w:t>agricultores</w:t>
      </w:r>
      <w:proofErr w:type="spellEnd"/>
      <w:r>
        <w:t xml:space="preserve"> para </w:t>
      </w:r>
      <w:proofErr w:type="spellStart"/>
      <w:r>
        <w:t>distribuir</w:t>
      </w:r>
      <w:proofErr w:type="spellEnd"/>
      <w:r>
        <w:t xml:space="preserve"> </w:t>
      </w:r>
      <w:proofErr w:type="spellStart"/>
      <w:r>
        <w:t>materiales</w:t>
      </w:r>
      <w:proofErr w:type="spellEnd"/>
      <w:r>
        <w:t xml:space="preserve"> </w:t>
      </w:r>
      <w:proofErr w:type="spellStart"/>
      <w:r>
        <w:t>impresos</w:t>
      </w:r>
      <w:proofErr w:type="spellEnd"/>
      <w:r>
        <w:t xml:space="preserve"> </w:t>
      </w:r>
      <w:proofErr w:type="spellStart"/>
      <w:r>
        <w:t>como</w:t>
      </w:r>
      <w:proofErr w:type="spellEnd"/>
      <w:r>
        <w:rPr>
          <w:b/>
        </w:rPr>
        <w:t xml:space="preserve"> volantes y </w:t>
      </w:r>
      <w:proofErr w:type="spellStart"/>
      <w:r>
        <w:rPr>
          <w:b/>
        </w:rPr>
        <w:t>carteles</w:t>
      </w:r>
      <w:proofErr w:type="spellEnd"/>
      <w:r>
        <w:t xml:space="preserve">. </w:t>
      </w:r>
    </w:p>
    <w:p w14:paraId="176AE690" w14:textId="77777777" w:rsidR="009D6D6C" w:rsidRDefault="00BA1894">
      <w:pPr>
        <w:numPr>
          <w:ilvl w:val="0"/>
          <w:numId w:val="36"/>
        </w:numPr>
        <w:spacing w:after="0"/>
        <w:ind w:left="1080"/>
        <w:rPr>
          <w:b/>
        </w:rPr>
      </w:pPr>
      <w:proofErr w:type="spellStart"/>
      <w:r>
        <w:rPr>
          <w:b/>
        </w:rPr>
        <w:t>Asociaciones</w:t>
      </w:r>
      <w:proofErr w:type="spellEnd"/>
      <w:r>
        <w:rPr>
          <w:b/>
        </w:rPr>
        <w:t xml:space="preserve"> y redes</w:t>
      </w:r>
    </w:p>
    <w:p w14:paraId="7B1BD14A" w14:textId="77777777" w:rsidR="009D6D6C" w:rsidRDefault="00BA1894">
      <w:pPr>
        <w:numPr>
          <w:ilvl w:val="0"/>
          <w:numId w:val="7"/>
        </w:numPr>
        <w:spacing w:after="0"/>
        <w:ind w:left="1800"/>
      </w:pPr>
      <w:proofErr w:type="spellStart"/>
      <w:r>
        <w:t>Asociaciones</w:t>
      </w:r>
      <w:proofErr w:type="spellEnd"/>
      <w:r>
        <w:t xml:space="preserve"> con </w:t>
      </w:r>
      <w:proofErr w:type="spellStart"/>
      <w:r>
        <w:rPr>
          <w:b/>
        </w:rPr>
        <w:t>organizaciones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comunitarias</w:t>
      </w:r>
      <w:proofErr w:type="spellEnd"/>
      <w:r>
        <w:rPr>
          <w:b/>
        </w:rPr>
        <w:t xml:space="preserve">, </w:t>
      </w:r>
      <w:proofErr w:type="spellStart"/>
      <w:r>
        <w:rPr>
          <w:b/>
        </w:rPr>
        <w:t>escuelas</w:t>
      </w:r>
      <w:proofErr w:type="spellEnd"/>
      <w:r>
        <w:rPr>
          <w:b/>
        </w:rPr>
        <w:t xml:space="preserve"> y </w:t>
      </w:r>
      <w:proofErr w:type="spellStart"/>
      <w:r>
        <w:rPr>
          <w:b/>
        </w:rPr>
        <w:t>gobiernos</w:t>
      </w:r>
      <w:proofErr w:type="spellEnd"/>
      <w:r>
        <w:rPr>
          <w:b/>
        </w:rPr>
        <w:t xml:space="preserve"> locales</w:t>
      </w:r>
      <w:r>
        <w:t xml:space="preserve"> para </w:t>
      </w:r>
      <w:proofErr w:type="spellStart"/>
      <w:r>
        <w:t>amplificar</w:t>
      </w:r>
      <w:proofErr w:type="spellEnd"/>
      <w:r>
        <w:t xml:space="preserve"> </w:t>
      </w:r>
      <w:proofErr w:type="spellStart"/>
      <w:r>
        <w:t>los</w:t>
      </w:r>
      <w:proofErr w:type="spellEnd"/>
      <w:r>
        <w:t xml:space="preserve"> </w:t>
      </w:r>
      <w:proofErr w:type="spellStart"/>
      <w:r>
        <w:t>mensajes</w:t>
      </w:r>
      <w:proofErr w:type="spellEnd"/>
      <w:r>
        <w:t xml:space="preserve"> y </w:t>
      </w:r>
      <w:proofErr w:type="spellStart"/>
      <w:r>
        <w:t>aumentar</w:t>
      </w:r>
      <w:proofErr w:type="spellEnd"/>
      <w:r>
        <w:t xml:space="preserve"> la </w:t>
      </w:r>
      <w:proofErr w:type="spellStart"/>
      <w:r>
        <w:t>difusión</w:t>
      </w:r>
      <w:proofErr w:type="spellEnd"/>
      <w:r>
        <w:t xml:space="preserve">. </w:t>
      </w:r>
    </w:p>
    <w:p w14:paraId="7538FFD0" w14:textId="77777777" w:rsidR="009D6D6C" w:rsidRDefault="00BA1894">
      <w:pPr>
        <w:numPr>
          <w:ilvl w:val="0"/>
          <w:numId w:val="7"/>
        </w:numPr>
        <w:spacing w:after="0"/>
        <w:ind w:left="1800"/>
      </w:pPr>
      <w:proofErr w:type="spellStart"/>
      <w:r>
        <w:t>Interacción</w:t>
      </w:r>
      <w:proofErr w:type="spellEnd"/>
      <w:r>
        <w:t xml:space="preserve"> con </w:t>
      </w:r>
      <w:proofErr w:type="spellStart"/>
      <w:r>
        <w:rPr>
          <w:b/>
        </w:rPr>
        <w:t>representantes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comunitarios</w:t>
      </w:r>
      <w:proofErr w:type="spellEnd"/>
      <w:r>
        <w:rPr>
          <w:b/>
        </w:rPr>
        <w:t xml:space="preserve">, personas de </w:t>
      </w:r>
      <w:proofErr w:type="spellStart"/>
      <w:r>
        <w:rPr>
          <w:b/>
        </w:rPr>
        <w:t>edad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avanzada</w:t>
      </w:r>
      <w:proofErr w:type="spellEnd"/>
      <w:r>
        <w:rPr>
          <w:b/>
        </w:rPr>
        <w:t xml:space="preserve">, </w:t>
      </w:r>
      <w:proofErr w:type="spellStart"/>
      <w:r>
        <w:rPr>
          <w:b/>
        </w:rPr>
        <w:t>líderes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religiosos</w:t>
      </w:r>
      <w:proofErr w:type="spellEnd"/>
      <w:r>
        <w:rPr>
          <w:b/>
        </w:rPr>
        <w:t xml:space="preserve"> y </w:t>
      </w:r>
      <w:proofErr w:type="spellStart"/>
      <w:r>
        <w:rPr>
          <w:b/>
        </w:rPr>
        <w:t>dirigentes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empresariales</w:t>
      </w:r>
      <w:proofErr w:type="spellEnd"/>
      <w:r>
        <w:t xml:space="preserve"> para </w:t>
      </w:r>
      <w:proofErr w:type="spellStart"/>
      <w:r>
        <w:t>adaptar</w:t>
      </w:r>
      <w:proofErr w:type="spellEnd"/>
      <w:r>
        <w:t xml:space="preserve"> </w:t>
      </w:r>
      <w:proofErr w:type="spellStart"/>
      <w:r>
        <w:t>estrategias</w:t>
      </w:r>
      <w:proofErr w:type="spellEnd"/>
      <w:r>
        <w:t xml:space="preserve"> de </w:t>
      </w:r>
      <w:proofErr w:type="spellStart"/>
      <w:r>
        <w:t>difusión</w:t>
      </w:r>
      <w:proofErr w:type="spellEnd"/>
      <w:r>
        <w:t xml:space="preserve"> y </w:t>
      </w:r>
      <w:proofErr w:type="spellStart"/>
      <w:r>
        <w:t>generar</w:t>
      </w:r>
      <w:proofErr w:type="spellEnd"/>
      <w:r>
        <w:t xml:space="preserve"> </w:t>
      </w:r>
      <w:proofErr w:type="spellStart"/>
      <w:r>
        <w:t>confianza</w:t>
      </w:r>
      <w:proofErr w:type="spellEnd"/>
      <w:r>
        <w:t xml:space="preserve"> </w:t>
      </w:r>
      <w:proofErr w:type="spellStart"/>
      <w:r>
        <w:t>dentro</w:t>
      </w:r>
      <w:proofErr w:type="spellEnd"/>
      <w:r>
        <w:t xml:space="preserve"> de las </w:t>
      </w:r>
      <w:proofErr w:type="spellStart"/>
      <w:r>
        <w:t>comunidades</w:t>
      </w:r>
      <w:proofErr w:type="spellEnd"/>
      <w:r>
        <w:t xml:space="preserve">. </w:t>
      </w:r>
    </w:p>
    <w:p w14:paraId="26BAB930" w14:textId="77777777" w:rsidR="009D6D6C" w:rsidRDefault="00BA1894">
      <w:pPr>
        <w:numPr>
          <w:ilvl w:val="0"/>
          <w:numId w:val="33"/>
        </w:numPr>
        <w:spacing w:after="0"/>
        <w:ind w:left="1080"/>
        <w:rPr>
          <w:b/>
        </w:rPr>
      </w:pPr>
      <w:r>
        <w:rPr>
          <w:b/>
        </w:rPr>
        <w:t xml:space="preserve">Enlaces </w:t>
      </w:r>
      <w:proofErr w:type="spellStart"/>
      <w:r>
        <w:rPr>
          <w:b/>
        </w:rPr>
        <w:t>culturales</w:t>
      </w:r>
      <w:proofErr w:type="spellEnd"/>
      <w:r>
        <w:rPr>
          <w:b/>
        </w:rPr>
        <w:t xml:space="preserve"> y </w:t>
      </w:r>
      <w:proofErr w:type="spellStart"/>
      <w:r>
        <w:rPr>
          <w:b/>
        </w:rPr>
        <w:t>comunicadores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multilingües</w:t>
      </w:r>
      <w:proofErr w:type="spellEnd"/>
    </w:p>
    <w:p w14:paraId="645F2C32" w14:textId="77777777" w:rsidR="009D6D6C" w:rsidRDefault="00BA1894">
      <w:pPr>
        <w:numPr>
          <w:ilvl w:val="0"/>
          <w:numId w:val="42"/>
        </w:numPr>
        <w:spacing w:after="0"/>
        <w:ind w:left="1800"/>
      </w:pPr>
      <w:proofErr w:type="spellStart"/>
      <w:r>
        <w:t>Interacción</w:t>
      </w:r>
      <w:proofErr w:type="spellEnd"/>
      <w:r>
        <w:t xml:space="preserve"> con </w:t>
      </w:r>
      <w:proofErr w:type="spellStart"/>
      <w:r>
        <w:t>mensajeros</w:t>
      </w:r>
      <w:proofErr w:type="spellEnd"/>
      <w:r>
        <w:t xml:space="preserve"> de </w:t>
      </w:r>
      <w:proofErr w:type="spellStart"/>
      <w:r>
        <w:t>confianza</w:t>
      </w:r>
      <w:proofErr w:type="spellEnd"/>
      <w:r>
        <w:t xml:space="preserve"> </w:t>
      </w:r>
      <w:proofErr w:type="spellStart"/>
      <w:r>
        <w:t>dentro</w:t>
      </w:r>
      <w:proofErr w:type="spellEnd"/>
      <w:r>
        <w:t xml:space="preserve"> de </w:t>
      </w:r>
      <w:proofErr w:type="spellStart"/>
      <w:r>
        <w:t>diversas</w:t>
      </w:r>
      <w:proofErr w:type="spellEnd"/>
      <w:r>
        <w:t xml:space="preserve"> </w:t>
      </w:r>
      <w:proofErr w:type="spellStart"/>
      <w:r>
        <w:t>comunidades</w:t>
      </w:r>
      <w:proofErr w:type="spellEnd"/>
      <w:r>
        <w:t xml:space="preserve">, </w:t>
      </w:r>
      <w:proofErr w:type="spellStart"/>
      <w:r>
        <w:t>incluidos</w:t>
      </w:r>
      <w:proofErr w:type="spellEnd"/>
      <w:r>
        <w:t xml:space="preserve"> DJ, </w:t>
      </w:r>
      <w:proofErr w:type="spellStart"/>
      <w:r>
        <w:t>trabajadores</w:t>
      </w:r>
      <w:proofErr w:type="spellEnd"/>
      <w:r>
        <w:t xml:space="preserve"> </w:t>
      </w:r>
      <w:proofErr w:type="spellStart"/>
      <w:r>
        <w:t>comunitarios</w:t>
      </w:r>
      <w:proofErr w:type="spellEnd"/>
      <w:r>
        <w:t xml:space="preserve"> y </w:t>
      </w:r>
      <w:proofErr w:type="spellStart"/>
      <w:r>
        <w:t>líderes</w:t>
      </w:r>
      <w:proofErr w:type="spellEnd"/>
      <w:r>
        <w:t xml:space="preserve"> </w:t>
      </w:r>
      <w:proofErr w:type="spellStart"/>
      <w:r>
        <w:t>culturales</w:t>
      </w:r>
      <w:proofErr w:type="spellEnd"/>
      <w:r>
        <w:t xml:space="preserve">, para </w:t>
      </w:r>
      <w:proofErr w:type="spellStart"/>
      <w:r>
        <w:t>difundir</w:t>
      </w:r>
      <w:proofErr w:type="spellEnd"/>
      <w:r>
        <w:t xml:space="preserve"> </w:t>
      </w:r>
      <w:proofErr w:type="spellStart"/>
      <w:r>
        <w:t>información</w:t>
      </w:r>
      <w:proofErr w:type="spellEnd"/>
      <w:r>
        <w:t xml:space="preserve"> de </w:t>
      </w:r>
      <w:proofErr w:type="spellStart"/>
      <w:r>
        <w:t>manera</w:t>
      </w:r>
      <w:proofErr w:type="spellEnd"/>
      <w:r>
        <w:t xml:space="preserve"> </w:t>
      </w:r>
      <w:proofErr w:type="spellStart"/>
      <w:r>
        <w:t>efectiva</w:t>
      </w:r>
      <w:proofErr w:type="spellEnd"/>
      <w:r>
        <w:t xml:space="preserve">. </w:t>
      </w:r>
    </w:p>
    <w:p w14:paraId="322F5820" w14:textId="77777777" w:rsidR="009D6D6C" w:rsidRDefault="00BA1894">
      <w:pPr>
        <w:numPr>
          <w:ilvl w:val="0"/>
          <w:numId w:val="42"/>
        </w:numPr>
        <w:spacing w:after="0"/>
        <w:ind w:left="1800"/>
      </w:pPr>
      <w:proofErr w:type="spellStart"/>
      <w:r>
        <w:t>Disponibilidad</w:t>
      </w:r>
      <w:proofErr w:type="spellEnd"/>
      <w:r>
        <w:t xml:space="preserve"> de </w:t>
      </w:r>
      <w:proofErr w:type="spellStart"/>
      <w:r>
        <w:t>contenido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>
        <w:t>varios</w:t>
      </w:r>
      <w:proofErr w:type="spellEnd"/>
      <w:r>
        <w:t xml:space="preserve"> </w:t>
      </w:r>
      <w:proofErr w:type="spellStart"/>
      <w:r>
        <w:t>idiomas</w:t>
      </w:r>
      <w:proofErr w:type="spellEnd"/>
      <w:r>
        <w:t xml:space="preserve"> y </w:t>
      </w:r>
      <w:proofErr w:type="spellStart"/>
      <w:r>
        <w:t>adaptación</w:t>
      </w:r>
      <w:proofErr w:type="spellEnd"/>
      <w:r>
        <w:t xml:space="preserve"> de </w:t>
      </w:r>
      <w:proofErr w:type="spellStart"/>
      <w:r>
        <w:t>los</w:t>
      </w:r>
      <w:proofErr w:type="spellEnd"/>
      <w:r>
        <w:t xml:space="preserve"> </w:t>
      </w:r>
      <w:proofErr w:type="spellStart"/>
      <w:r>
        <w:t>mensajes</w:t>
      </w:r>
      <w:proofErr w:type="spellEnd"/>
      <w:r>
        <w:t xml:space="preserve"> a </w:t>
      </w:r>
      <w:proofErr w:type="spellStart"/>
      <w:r>
        <w:t>contextos</w:t>
      </w:r>
      <w:proofErr w:type="spellEnd"/>
      <w:r>
        <w:t xml:space="preserve"> y </w:t>
      </w:r>
      <w:proofErr w:type="spellStart"/>
      <w:r>
        <w:t>preferencias</w:t>
      </w:r>
      <w:proofErr w:type="spellEnd"/>
      <w:r>
        <w:t xml:space="preserve"> </w:t>
      </w:r>
      <w:proofErr w:type="spellStart"/>
      <w:r>
        <w:t>culturales</w:t>
      </w:r>
      <w:proofErr w:type="spellEnd"/>
      <w:r>
        <w:t xml:space="preserve"> </w:t>
      </w:r>
      <w:proofErr w:type="spellStart"/>
      <w:r>
        <w:t>específicos</w:t>
      </w:r>
      <w:proofErr w:type="spellEnd"/>
      <w:r>
        <w:t xml:space="preserve">. </w:t>
      </w:r>
    </w:p>
    <w:p w14:paraId="5D5494EC" w14:textId="77777777" w:rsidR="009D6D6C" w:rsidRDefault="00BA1894">
      <w:pPr>
        <w:numPr>
          <w:ilvl w:val="0"/>
          <w:numId w:val="37"/>
        </w:numPr>
        <w:spacing w:after="0"/>
        <w:ind w:left="1080"/>
        <w:rPr>
          <w:b/>
        </w:rPr>
      </w:pPr>
      <w:proofErr w:type="spellStart"/>
      <w:r>
        <w:rPr>
          <w:b/>
        </w:rPr>
        <w:t>Especialistas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en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participación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centrada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en</w:t>
      </w:r>
      <w:proofErr w:type="spellEnd"/>
      <w:r>
        <w:rPr>
          <w:b/>
        </w:rPr>
        <w:t xml:space="preserve"> la </w:t>
      </w:r>
      <w:proofErr w:type="spellStart"/>
      <w:r>
        <w:rPr>
          <w:b/>
        </w:rPr>
        <w:t>comunidad</w:t>
      </w:r>
      <w:proofErr w:type="spellEnd"/>
    </w:p>
    <w:p w14:paraId="10E1FEA6" w14:textId="77777777" w:rsidR="009D6D6C" w:rsidRDefault="00BA1894">
      <w:pPr>
        <w:numPr>
          <w:ilvl w:val="0"/>
          <w:numId w:val="17"/>
        </w:numPr>
        <w:spacing w:after="0"/>
        <w:ind w:left="1800"/>
      </w:pPr>
      <w:proofErr w:type="spellStart"/>
      <w:r>
        <w:t>Esfuerzos</w:t>
      </w:r>
      <w:proofErr w:type="spellEnd"/>
      <w:r>
        <w:t xml:space="preserve"> </w:t>
      </w:r>
      <w:proofErr w:type="spellStart"/>
      <w:r>
        <w:t>enfocados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>
        <w:t>generar</w:t>
      </w:r>
      <w:proofErr w:type="spellEnd"/>
      <w:r>
        <w:t xml:space="preserve"> </w:t>
      </w:r>
      <w:proofErr w:type="spellStart"/>
      <w:r>
        <w:t>confianza</w:t>
      </w:r>
      <w:proofErr w:type="spellEnd"/>
      <w:r>
        <w:t xml:space="preserve"> y </w:t>
      </w:r>
      <w:proofErr w:type="spellStart"/>
      <w:r>
        <w:t>relaciones</w:t>
      </w:r>
      <w:proofErr w:type="spellEnd"/>
      <w:r>
        <w:t xml:space="preserve"> a lo largo del </w:t>
      </w:r>
      <w:proofErr w:type="spellStart"/>
      <w:r>
        <w:t>tiempo</w:t>
      </w:r>
      <w:proofErr w:type="spellEnd"/>
      <w:r>
        <w:t xml:space="preserve"> a </w:t>
      </w:r>
      <w:proofErr w:type="spellStart"/>
      <w:r>
        <w:t>través</w:t>
      </w:r>
      <w:proofErr w:type="spellEnd"/>
      <w:r>
        <w:t xml:space="preserve"> de </w:t>
      </w:r>
      <w:proofErr w:type="spellStart"/>
      <w:r>
        <w:t>una</w:t>
      </w:r>
      <w:proofErr w:type="spellEnd"/>
      <w:r>
        <w:t xml:space="preserve"> </w:t>
      </w:r>
      <w:proofErr w:type="spellStart"/>
      <w:r>
        <w:t>comunicación</w:t>
      </w:r>
      <w:proofErr w:type="spellEnd"/>
      <w:r>
        <w:t xml:space="preserve"> </w:t>
      </w:r>
      <w:r>
        <w:rPr>
          <w:b/>
        </w:rPr>
        <w:t>regular y</w:t>
      </w:r>
      <w:r>
        <w:t xml:space="preserve"> </w:t>
      </w:r>
      <w:proofErr w:type="spellStart"/>
      <w:r>
        <w:rPr>
          <w:b/>
        </w:rPr>
        <w:t>transparente</w:t>
      </w:r>
      <w:proofErr w:type="spellEnd"/>
      <w:r>
        <w:rPr>
          <w:b/>
        </w:rPr>
        <w:t xml:space="preserve"> con las partes </w:t>
      </w:r>
      <w:proofErr w:type="spellStart"/>
      <w:r>
        <w:rPr>
          <w:b/>
        </w:rPr>
        <w:t>interesadas</w:t>
      </w:r>
      <w:proofErr w:type="spellEnd"/>
      <w:r>
        <w:rPr>
          <w:b/>
        </w:rPr>
        <w:t xml:space="preserve"> y </w:t>
      </w:r>
      <w:proofErr w:type="spellStart"/>
      <w:r>
        <w:rPr>
          <w:b/>
        </w:rPr>
        <w:t>los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dirigentes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comunitarios</w:t>
      </w:r>
      <w:proofErr w:type="spellEnd"/>
      <w:r>
        <w:t xml:space="preserve">. </w:t>
      </w:r>
    </w:p>
    <w:p w14:paraId="48F2E2C6" w14:textId="77777777" w:rsidR="009D6D6C" w:rsidRDefault="00BA1894">
      <w:pPr>
        <w:numPr>
          <w:ilvl w:val="0"/>
          <w:numId w:val="17"/>
        </w:numPr>
        <w:spacing w:after="0"/>
        <w:ind w:left="1800"/>
      </w:pPr>
      <w:proofErr w:type="spellStart"/>
      <w:r>
        <w:t>Reconocimiento</w:t>
      </w:r>
      <w:proofErr w:type="spellEnd"/>
      <w:r>
        <w:t xml:space="preserve"> de la </w:t>
      </w:r>
      <w:proofErr w:type="spellStart"/>
      <w:r>
        <w:t>importancia</w:t>
      </w:r>
      <w:proofErr w:type="spellEnd"/>
      <w:r>
        <w:t xml:space="preserve"> de las redes </w:t>
      </w:r>
      <w:proofErr w:type="spellStart"/>
      <w:r>
        <w:t>personales</w:t>
      </w:r>
      <w:proofErr w:type="spellEnd"/>
      <w:r>
        <w:t xml:space="preserve"> y las </w:t>
      </w:r>
      <w:proofErr w:type="spellStart"/>
      <w:r>
        <w:t>conexiones</w:t>
      </w:r>
      <w:proofErr w:type="spellEnd"/>
      <w:r>
        <w:t xml:space="preserve"> </w:t>
      </w:r>
      <w:proofErr w:type="spellStart"/>
      <w:r>
        <w:t>individuales</w:t>
      </w:r>
      <w:proofErr w:type="spellEnd"/>
      <w:r>
        <w:t xml:space="preserve"> para </w:t>
      </w:r>
      <w:proofErr w:type="spellStart"/>
      <w:r>
        <w:t>fomentar</w:t>
      </w:r>
      <w:proofErr w:type="spellEnd"/>
      <w:r>
        <w:t xml:space="preserve"> la </w:t>
      </w:r>
      <w:proofErr w:type="spellStart"/>
      <w:r>
        <w:t>participación</w:t>
      </w:r>
      <w:proofErr w:type="spellEnd"/>
      <w:r>
        <w:t xml:space="preserve"> y el </w:t>
      </w:r>
      <w:proofErr w:type="spellStart"/>
      <w:r>
        <w:t>apoyo</w:t>
      </w:r>
      <w:proofErr w:type="spellEnd"/>
      <w:r>
        <w:t xml:space="preserve"> de la </w:t>
      </w:r>
      <w:proofErr w:type="spellStart"/>
      <w:r>
        <w:t>comunidad</w:t>
      </w:r>
      <w:proofErr w:type="spellEnd"/>
      <w:r>
        <w:t xml:space="preserve">. </w:t>
      </w:r>
    </w:p>
    <w:p w14:paraId="28F28FD0" w14:textId="77777777" w:rsidR="009D6D6C" w:rsidRDefault="009D6D6C">
      <w:pPr>
        <w:shd w:val="clear" w:color="auto" w:fill="FFFFFF"/>
        <w:spacing w:after="0" w:line="240" w:lineRule="auto"/>
        <w:rPr>
          <w:rFonts w:ascii="Arial" w:eastAsia="Arial" w:hAnsi="Arial" w:cs="Arial"/>
          <w:b/>
          <w:i/>
        </w:rPr>
      </w:pPr>
    </w:p>
    <w:p w14:paraId="7C83D5C8" w14:textId="48DCE374" w:rsidR="009D6D6C" w:rsidRDefault="00BA1894" w:rsidP="63E9FC27">
      <w:pPr>
        <w:shd w:val="clear" w:color="auto" w:fill="FFFFFF" w:themeFill="background1"/>
        <w:spacing w:after="0" w:line="240" w:lineRule="auto"/>
        <w:rPr>
          <w:rFonts w:ascii="Arial" w:eastAsia="Arial" w:hAnsi="Arial" w:cs="Arial"/>
          <w:b/>
          <w:bCs/>
          <w:i/>
          <w:iCs/>
          <w:u w:val="single"/>
        </w:rPr>
      </w:pPr>
      <w:proofErr w:type="spellStart"/>
      <w:r>
        <w:rPr>
          <w:rFonts w:ascii="Arial" w:hAnsi="Arial"/>
          <w:b/>
          <w:i/>
          <w:u w:val="single"/>
        </w:rPr>
        <w:t>Información</w:t>
      </w:r>
      <w:proofErr w:type="spellEnd"/>
      <w:r>
        <w:rPr>
          <w:rFonts w:ascii="Arial" w:hAnsi="Arial"/>
          <w:b/>
          <w:i/>
          <w:u w:val="single"/>
        </w:rPr>
        <w:t xml:space="preserve"> de </w:t>
      </w:r>
      <w:proofErr w:type="spellStart"/>
      <w:r>
        <w:rPr>
          <w:rFonts w:ascii="Arial" w:hAnsi="Arial"/>
          <w:b/>
          <w:i/>
          <w:u w:val="single"/>
        </w:rPr>
        <w:t>los</w:t>
      </w:r>
      <w:proofErr w:type="spellEnd"/>
      <w:r>
        <w:rPr>
          <w:rFonts w:ascii="Arial" w:hAnsi="Arial"/>
          <w:b/>
          <w:i/>
          <w:u w:val="single"/>
        </w:rPr>
        <w:t xml:space="preserve"> </w:t>
      </w:r>
      <w:proofErr w:type="spellStart"/>
      <w:r>
        <w:rPr>
          <w:rFonts w:ascii="Arial" w:hAnsi="Arial"/>
          <w:b/>
          <w:i/>
          <w:u w:val="single"/>
        </w:rPr>
        <w:t>participantes</w:t>
      </w:r>
      <w:proofErr w:type="spellEnd"/>
      <w:r>
        <w:rPr>
          <w:rFonts w:ascii="Arial" w:hAnsi="Arial"/>
          <w:b/>
          <w:i/>
          <w:u w:val="single"/>
        </w:rPr>
        <w:t xml:space="preserve"> </w:t>
      </w:r>
      <w:proofErr w:type="spellStart"/>
      <w:r>
        <w:rPr>
          <w:rFonts w:ascii="Arial" w:hAnsi="Arial"/>
          <w:b/>
          <w:i/>
          <w:u w:val="single"/>
        </w:rPr>
        <w:t>indígenas</w:t>
      </w:r>
      <w:proofErr w:type="spellEnd"/>
    </w:p>
    <w:p w14:paraId="68AD54D6" w14:textId="77777777" w:rsidR="009D6D6C" w:rsidRDefault="009D6D6C">
      <w:pPr>
        <w:shd w:val="clear" w:color="auto" w:fill="FFFFFF"/>
        <w:spacing w:after="0" w:line="240" w:lineRule="auto"/>
        <w:rPr>
          <w:u w:val="single"/>
        </w:rPr>
      </w:pPr>
    </w:p>
    <w:p w14:paraId="5C9C8742" w14:textId="77777777" w:rsidR="009D6D6C" w:rsidRDefault="00BA1894">
      <w:pPr>
        <w:numPr>
          <w:ilvl w:val="0"/>
          <w:numId w:val="5"/>
        </w:numPr>
        <w:spacing w:after="0"/>
        <w:ind w:left="1080"/>
        <w:rPr>
          <w:b/>
        </w:rPr>
      </w:pPr>
      <w:proofErr w:type="spellStart"/>
      <w:r>
        <w:rPr>
          <w:b/>
        </w:rPr>
        <w:t>Organizaciones</w:t>
      </w:r>
      <w:proofErr w:type="spellEnd"/>
      <w:r>
        <w:rPr>
          <w:b/>
        </w:rPr>
        <w:t xml:space="preserve"> y </w:t>
      </w:r>
      <w:proofErr w:type="spellStart"/>
      <w:r>
        <w:rPr>
          <w:b/>
        </w:rPr>
        <w:t>líderes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comunitarios</w:t>
      </w:r>
      <w:proofErr w:type="spellEnd"/>
    </w:p>
    <w:p w14:paraId="7BFDCFEE" w14:textId="77777777" w:rsidR="009D6D6C" w:rsidRDefault="00BA1894">
      <w:pPr>
        <w:numPr>
          <w:ilvl w:val="0"/>
          <w:numId w:val="9"/>
        </w:numPr>
        <w:spacing w:after="0"/>
        <w:ind w:left="1800"/>
      </w:pPr>
      <w:proofErr w:type="spellStart"/>
      <w:r>
        <w:t>Organizaciones</w:t>
      </w:r>
      <w:proofErr w:type="spellEnd"/>
      <w:r>
        <w:t xml:space="preserve"> </w:t>
      </w:r>
      <w:proofErr w:type="spellStart"/>
      <w:r>
        <w:t>intertribales</w:t>
      </w:r>
      <w:proofErr w:type="spellEnd"/>
      <w:r>
        <w:t xml:space="preserve">. </w:t>
      </w:r>
    </w:p>
    <w:p w14:paraId="531EDF50" w14:textId="77777777" w:rsidR="009D6D6C" w:rsidRDefault="00BA1894">
      <w:pPr>
        <w:numPr>
          <w:ilvl w:val="0"/>
          <w:numId w:val="9"/>
        </w:numPr>
        <w:spacing w:after="0"/>
        <w:ind w:left="1800"/>
      </w:pPr>
      <w:r>
        <w:t xml:space="preserve">Centros de </w:t>
      </w:r>
      <w:proofErr w:type="spellStart"/>
      <w:r>
        <w:t>jóvenes</w:t>
      </w:r>
      <w:proofErr w:type="spellEnd"/>
      <w:r>
        <w:t xml:space="preserve"> </w:t>
      </w:r>
      <w:proofErr w:type="spellStart"/>
      <w:r>
        <w:t>indígenas</w:t>
      </w:r>
      <w:proofErr w:type="spellEnd"/>
      <w:r>
        <w:t xml:space="preserve"> americanos. </w:t>
      </w:r>
    </w:p>
    <w:p w14:paraId="6269D1A8" w14:textId="77777777" w:rsidR="009D6D6C" w:rsidRDefault="00BA1894">
      <w:pPr>
        <w:numPr>
          <w:ilvl w:val="0"/>
          <w:numId w:val="9"/>
        </w:numPr>
        <w:spacing w:after="0"/>
        <w:ind w:left="1800"/>
      </w:pPr>
      <w:proofErr w:type="spellStart"/>
      <w:r>
        <w:t>Comisiones</w:t>
      </w:r>
      <w:proofErr w:type="spellEnd"/>
      <w:r>
        <w:t xml:space="preserve"> </w:t>
      </w:r>
      <w:proofErr w:type="spellStart"/>
      <w:r>
        <w:t>tribales</w:t>
      </w:r>
      <w:proofErr w:type="spellEnd"/>
      <w:r>
        <w:t xml:space="preserve"> y de </w:t>
      </w:r>
      <w:proofErr w:type="spellStart"/>
      <w:r>
        <w:t>herencia</w:t>
      </w:r>
      <w:proofErr w:type="spellEnd"/>
      <w:r>
        <w:t xml:space="preserve"> </w:t>
      </w:r>
      <w:proofErr w:type="spellStart"/>
      <w:r>
        <w:t>indígena</w:t>
      </w:r>
      <w:proofErr w:type="spellEnd"/>
      <w:r>
        <w:t xml:space="preserve">. </w:t>
      </w:r>
    </w:p>
    <w:p w14:paraId="109D12D2" w14:textId="77777777" w:rsidR="009D6D6C" w:rsidRDefault="00BA1894">
      <w:pPr>
        <w:numPr>
          <w:ilvl w:val="0"/>
          <w:numId w:val="3"/>
        </w:numPr>
        <w:spacing w:after="0"/>
        <w:ind w:left="1080"/>
        <w:rPr>
          <w:b/>
        </w:rPr>
      </w:pPr>
      <w:r>
        <w:rPr>
          <w:b/>
        </w:rPr>
        <w:t xml:space="preserve">Personas de </w:t>
      </w:r>
      <w:proofErr w:type="spellStart"/>
      <w:r>
        <w:rPr>
          <w:b/>
        </w:rPr>
        <w:t>edad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avanzada</w:t>
      </w:r>
      <w:proofErr w:type="spellEnd"/>
      <w:r>
        <w:rPr>
          <w:b/>
        </w:rPr>
        <w:t xml:space="preserve"> y </w:t>
      </w:r>
      <w:proofErr w:type="spellStart"/>
      <w:r>
        <w:rPr>
          <w:b/>
        </w:rPr>
        <w:t>personalidades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indígenas</w:t>
      </w:r>
      <w:proofErr w:type="spellEnd"/>
    </w:p>
    <w:p w14:paraId="74E7AE45" w14:textId="77777777" w:rsidR="009D6D6C" w:rsidRDefault="00BA1894">
      <w:pPr>
        <w:numPr>
          <w:ilvl w:val="0"/>
          <w:numId w:val="27"/>
        </w:numPr>
        <w:spacing w:after="0"/>
        <w:ind w:left="1800"/>
      </w:pPr>
      <w:r>
        <w:t xml:space="preserve">Personas de </w:t>
      </w:r>
      <w:proofErr w:type="spellStart"/>
      <w:r>
        <w:t>edad</w:t>
      </w:r>
      <w:proofErr w:type="spellEnd"/>
      <w:r>
        <w:t xml:space="preserve"> </w:t>
      </w:r>
      <w:proofErr w:type="spellStart"/>
      <w:r>
        <w:t>avanzada</w:t>
      </w:r>
      <w:proofErr w:type="spellEnd"/>
      <w:r>
        <w:t xml:space="preserve"> </w:t>
      </w:r>
      <w:proofErr w:type="spellStart"/>
      <w:r>
        <w:t>dentro</w:t>
      </w:r>
      <w:proofErr w:type="spellEnd"/>
      <w:r>
        <w:t xml:space="preserve"> de la </w:t>
      </w:r>
      <w:proofErr w:type="spellStart"/>
      <w:r>
        <w:t>comunidad</w:t>
      </w:r>
      <w:proofErr w:type="spellEnd"/>
      <w:r>
        <w:t xml:space="preserve">. </w:t>
      </w:r>
    </w:p>
    <w:p w14:paraId="77157ECE" w14:textId="77777777" w:rsidR="009D6D6C" w:rsidRDefault="00BA1894">
      <w:pPr>
        <w:numPr>
          <w:ilvl w:val="0"/>
          <w:numId w:val="27"/>
        </w:numPr>
        <w:spacing w:after="0"/>
        <w:ind w:left="1800"/>
      </w:pPr>
      <w:proofErr w:type="spellStart"/>
      <w:r>
        <w:t>Líderes</w:t>
      </w:r>
      <w:proofErr w:type="spellEnd"/>
      <w:r>
        <w:t xml:space="preserve"> y </w:t>
      </w:r>
      <w:proofErr w:type="spellStart"/>
      <w:r>
        <w:t>activistas</w:t>
      </w:r>
      <w:proofErr w:type="spellEnd"/>
      <w:r>
        <w:t xml:space="preserve"> </w:t>
      </w:r>
      <w:proofErr w:type="spellStart"/>
      <w:r>
        <w:t>indígenas</w:t>
      </w:r>
      <w:proofErr w:type="spellEnd"/>
      <w:r>
        <w:t xml:space="preserve">. </w:t>
      </w:r>
    </w:p>
    <w:p w14:paraId="0EAE9ADA" w14:textId="77777777" w:rsidR="009D6D6C" w:rsidRDefault="00BA1894">
      <w:pPr>
        <w:numPr>
          <w:ilvl w:val="0"/>
          <w:numId w:val="27"/>
        </w:numPr>
        <w:spacing w:after="0"/>
        <w:ind w:left="1800"/>
      </w:pPr>
      <w:r>
        <w:t xml:space="preserve">Personas con </w:t>
      </w:r>
      <w:proofErr w:type="spellStart"/>
      <w:r>
        <w:t>profundos</w:t>
      </w:r>
      <w:proofErr w:type="spellEnd"/>
      <w:r>
        <w:t xml:space="preserve"> </w:t>
      </w:r>
      <w:proofErr w:type="spellStart"/>
      <w:r>
        <w:t>conocimientos</w:t>
      </w:r>
      <w:proofErr w:type="spellEnd"/>
      <w:r>
        <w:t xml:space="preserve"> y </w:t>
      </w:r>
      <w:proofErr w:type="spellStart"/>
      <w:r>
        <w:t>conexiones</w:t>
      </w:r>
      <w:proofErr w:type="spellEnd"/>
      <w:r>
        <w:t xml:space="preserve"> </w:t>
      </w:r>
      <w:proofErr w:type="spellStart"/>
      <w:r>
        <w:t>culturales</w:t>
      </w:r>
      <w:proofErr w:type="spellEnd"/>
      <w:r>
        <w:t xml:space="preserve">. </w:t>
      </w:r>
    </w:p>
    <w:p w14:paraId="5B7753F7" w14:textId="77777777" w:rsidR="009D6D6C" w:rsidRDefault="00BA1894">
      <w:pPr>
        <w:numPr>
          <w:ilvl w:val="0"/>
          <w:numId w:val="32"/>
        </w:numPr>
        <w:spacing w:after="0"/>
        <w:ind w:left="1080"/>
        <w:rPr>
          <w:b/>
        </w:rPr>
      </w:pPr>
      <w:r>
        <w:rPr>
          <w:b/>
        </w:rPr>
        <w:t xml:space="preserve">Partes </w:t>
      </w:r>
      <w:proofErr w:type="spellStart"/>
      <w:r>
        <w:rPr>
          <w:b/>
        </w:rPr>
        <w:t>interesadas</w:t>
      </w:r>
      <w:proofErr w:type="spellEnd"/>
      <w:r>
        <w:rPr>
          <w:b/>
        </w:rPr>
        <w:t xml:space="preserve"> locales y </w:t>
      </w:r>
      <w:proofErr w:type="spellStart"/>
      <w:r>
        <w:rPr>
          <w:b/>
        </w:rPr>
        <w:t>figuras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influyentes</w:t>
      </w:r>
      <w:proofErr w:type="spellEnd"/>
    </w:p>
    <w:p w14:paraId="0BDD2278" w14:textId="77777777" w:rsidR="009D6D6C" w:rsidRDefault="00BA1894">
      <w:pPr>
        <w:numPr>
          <w:ilvl w:val="0"/>
          <w:numId w:val="1"/>
        </w:numPr>
        <w:spacing w:after="0"/>
        <w:ind w:left="1800"/>
      </w:pPr>
      <w:proofErr w:type="spellStart"/>
      <w:r>
        <w:t>Vecinos</w:t>
      </w:r>
      <w:proofErr w:type="spellEnd"/>
      <w:r>
        <w:t xml:space="preserve"> y </w:t>
      </w:r>
      <w:proofErr w:type="spellStart"/>
      <w:r>
        <w:t>miembros</w:t>
      </w:r>
      <w:proofErr w:type="spellEnd"/>
      <w:r>
        <w:t xml:space="preserve"> de la </w:t>
      </w:r>
      <w:proofErr w:type="spellStart"/>
      <w:r>
        <w:t>comunidad</w:t>
      </w:r>
      <w:proofErr w:type="spellEnd"/>
      <w:r>
        <w:t xml:space="preserve">. </w:t>
      </w:r>
    </w:p>
    <w:p w14:paraId="3D80131C" w14:textId="77777777" w:rsidR="009D6D6C" w:rsidRDefault="00BA1894">
      <w:pPr>
        <w:numPr>
          <w:ilvl w:val="0"/>
          <w:numId w:val="1"/>
        </w:numPr>
        <w:spacing w:after="0"/>
        <w:ind w:left="1800"/>
      </w:pPr>
      <w:proofErr w:type="spellStart"/>
      <w:r>
        <w:t>Grupos</w:t>
      </w:r>
      <w:proofErr w:type="spellEnd"/>
      <w:r>
        <w:t xml:space="preserve"> </w:t>
      </w:r>
      <w:proofErr w:type="spellStart"/>
      <w:r>
        <w:t>comunitarios</w:t>
      </w:r>
      <w:proofErr w:type="spellEnd"/>
      <w:r>
        <w:t xml:space="preserve"> </w:t>
      </w:r>
      <w:proofErr w:type="spellStart"/>
      <w:r>
        <w:t>históricos</w:t>
      </w:r>
      <w:proofErr w:type="spellEnd"/>
      <w:r>
        <w:t xml:space="preserve"> con </w:t>
      </w:r>
      <w:proofErr w:type="spellStart"/>
      <w:r>
        <w:t>grandes</w:t>
      </w:r>
      <w:proofErr w:type="spellEnd"/>
      <w:r>
        <w:t xml:space="preserve"> </w:t>
      </w:r>
      <w:proofErr w:type="spellStart"/>
      <w:r>
        <w:t>inversiones</w:t>
      </w:r>
      <w:proofErr w:type="spellEnd"/>
      <w:r>
        <w:t xml:space="preserve">. </w:t>
      </w:r>
    </w:p>
    <w:p w14:paraId="7569F7E1" w14:textId="77777777" w:rsidR="009D6D6C" w:rsidRDefault="00BA1894">
      <w:pPr>
        <w:numPr>
          <w:ilvl w:val="0"/>
          <w:numId w:val="1"/>
        </w:numPr>
        <w:spacing w:after="0"/>
        <w:ind w:left="1800"/>
      </w:pPr>
      <w:proofErr w:type="spellStart"/>
      <w:r>
        <w:t>Figuras</w:t>
      </w:r>
      <w:proofErr w:type="spellEnd"/>
      <w:r>
        <w:t xml:space="preserve"> </w:t>
      </w:r>
      <w:proofErr w:type="spellStart"/>
      <w:r>
        <w:t>influyentes</w:t>
      </w:r>
      <w:proofErr w:type="spellEnd"/>
      <w:r>
        <w:t xml:space="preserve"> </w:t>
      </w:r>
      <w:proofErr w:type="spellStart"/>
      <w:r>
        <w:t>dentro</w:t>
      </w:r>
      <w:proofErr w:type="spellEnd"/>
      <w:r>
        <w:t xml:space="preserve"> de </w:t>
      </w:r>
      <w:proofErr w:type="spellStart"/>
      <w:r>
        <w:t>círculos</w:t>
      </w:r>
      <w:proofErr w:type="spellEnd"/>
      <w:r>
        <w:t xml:space="preserve"> </w:t>
      </w:r>
      <w:proofErr w:type="spellStart"/>
      <w:r>
        <w:t>políticos</w:t>
      </w:r>
      <w:proofErr w:type="spellEnd"/>
      <w:r>
        <w:t xml:space="preserve"> y </w:t>
      </w:r>
      <w:proofErr w:type="spellStart"/>
      <w:r>
        <w:t>tribales</w:t>
      </w:r>
      <w:proofErr w:type="spellEnd"/>
      <w:r>
        <w:t xml:space="preserve">. </w:t>
      </w:r>
    </w:p>
    <w:p w14:paraId="7D57635A" w14:textId="77777777" w:rsidR="009D6D6C" w:rsidRDefault="00BA1894">
      <w:pPr>
        <w:numPr>
          <w:ilvl w:val="0"/>
          <w:numId w:val="4"/>
        </w:numPr>
        <w:spacing w:after="0"/>
        <w:ind w:left="1080"/>
        <w:rPr>
          <w:b/>
        </w:rPr>
      </w:pPr>
      <w:proofErr w:type="spellStart"/>
      <w:r>
        <w:rPr>
          <w:b/>
        </w:rPr>
        <w:t>Embajadores</w:t>
      </w:r>
      <w:proofErr w:type="spellEnd"/>
      <w:r>
        <w:rPr>
          <w:b/>
        </w:rPr>
        <w:t xml:space="preserve"> y </w:t>
      </w:r>
      <w:proofErr w:type="spellStart"/>
      <w:r>
        <w:rPr>
          <w:b/>
        </w:rPr>
        <w:t>narradores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culturales</w:t>
      </w:r>
      <w:proofErr w:type="spellEnd"/>
    </w:p>
    <w:p w14:paraId="1C8B7433" w14:textId="77777777" w:rsidR="009D6D6C" w:rsidRDefault="00BA1894">
      <w:pPr>
        <w:numPr>
          <w:ilvl w:val="0"/>
          <w:numId w:val="34"/>
        </w:numPr>
        <w:spacing w:after="0"/>
        <w:ind w:left="1800"/>
      </w:pPr>
      <w:r>
        <w:t xml:space="preserve">Personas </w:t>
      </w:r>
      <w:proofErr w:type="spellStart"/>
      <w:r>
        <w:t>expertas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>
        <w:t>incorporar</w:t>
      </w:r>
      <w:proofErr w:type="spellEnd"/>
      <w:r>
        <w:t xml:space="preserve"> la </w:t>
      </w:r>
      <w:proofErr w:type="spellStart"/>
      <w:r>
        <w:t>historia</w:t>
      </w:r>
      <w:proofErr w:type="spellEnd"/>
      <w:r>
        <w:t xml:space="preserve">, la </w:t>
      </w:r>
      <w:proofErr w:type="spellStart"/>
      <w:r>
        <w:t>cultura</w:t>
      </w:r>
      <w:proofErr w:type="spellEnd"/>
      <w:r>
        <w:t xml:space="preserve"> y el </w:t>
      </w:r>
      <w:proofErr w:type="spellStart"/>
      <w:r>
        <w:t>lenguaje</w:t>
      </w:r>
      <w:proofErr w:type="spellEnd"/>
      <w:r>
        <w:t xml:space="preserve"> </w:t>
      </w:r>
      <w:proofErr w:type="spellStart"/>
      <w:r>
        <w:t>indígenas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>
        <w:t>los</w:t>
      </w:r>
      <w:proofErr w:type="spellEnd"/>
      <w:r>
        <w:t xml:space="preserve"> </w:t>
      </w:r>
      <w:proofErr w:type="spellStart"/>
      <w:r>
        <w:t>mensajes</w:t>
      </w:r>
      <w:proofErr w:type="spellEnd"/>
      <w:r>
        <w:t xml:space="preserve">. </w:t>
      </w:r>
    </w:p>
    <w:p w14:paraId="2CF58FC9" w14:textId="77777777" w:rsidR="009D6D6C" w:rsidRDefault="00BA1894">
      <w:pPr>
        <w:numPr>
          <w:ilvl w:val="0"/>
          <w:numId w:val="18"/>
        </w:numPr>
        <w:spacing w:after="0"/>
        <w:ind w:left="1800"/>
      </w:pPr>
      <w:proofErr w:type="spellStart"/>
      <w:r>
        <w:t>Narradores</w:t>
      </w:r>
      <w:proofErr w:type="spellEnd"/>
      <w:r>
        <w:t xml:space="preserve"> que </w:t>
      </w:r>
      <w:proofErr w:type="spellStart"/>
      <w:r>
        <w:t>pueden</w:t>
      </w:r>
      <w:proofErr w:type="spellEnd"/>
      <w:r>
        <w:t xml:space="preserve"> </w:t>
      </w:r>
      <w:proofErr w:type="spellStart"/>
      <w:r>
        <w:t>transmitir</w:t>
      </w:r>
      <w:proofErr w:type="spellEnd"/>
      <w:r>
        <w:t xml:space="preserve"> </w:t>
      </w:r>
      <w:proofErr w:type="spellStart"/>
      <w:r>
        <w:t>mensajes</w:t>
      </w:r>
      <w:proofErr w:type="spellEnd"/>
      <w:r>
        <w:t xml:space="preserve"> de </w:t>
      </w:r>
      <w:proofErr w:type="spellStart"/>
      <w:r>
        <w:t>manera</w:t>
      </w:r>
      <w:proofErr w:type="spellEnd"/>
      <w:r>
        <w:t xml:space="preserve"> </w:t>
      </w:r>
      <w:proofErr w:type="spellStart"/>
      <w:r>
        <w:t>eficaz</w:t>
      </w:r>
      <w:proofErr w:type="spellEnd"/>
      <w:r>
        <w:t xml:space="preserve"> a </w:t>
      </w:r>
      <w:proofErr w:type="spellStart"/>
      <w:r>
        <w:t>través</w:t>
      </w:r>
      <w:proofErr w:type="spellEnd"/>
      <w:r>
        <w:t xml:space="preserve"> de </w:t>
      </w:r>
      <w:proofErr w:type="spellStart"/>
      <w:r>
        <w:t>narrativas</w:t>
      </w:r>
      <w:proofErr w:type="spellEnd"/>
      <w:r>
        <w:t xml:space="preserve"> y </w:t>
      </w:r>
      <w:proofErr w:type="spellStart"/>
      <w:r>
        <w:t>tradición</w:t>
      </w:r>
      <w:proofErr w:type="spellEnd"/>
      <w:r>
        <w:t xml:space="preserve"> oral. </w:t>
      </w:r>
    </w:p>
    <w:p w14:paraId="6399E1E4" w14:textId="77777777" w:rsidR="009D6D6C" w:rsidRDefault="00BA1894">
      <w:pPr>
        <w:numPr>
          <w:ilvl w:val="0"/>
          <w:numId w:val="18"/>
        </w:numPr>
        <w:spacing w:after="0"/>
        <w:ind w:left="1800"/>
      </w:pPr>
      <w:proofErr w:type="spellStart"/>
      <w:r>
        <w:t>Embajadores</w:t>
      </w:r>
      <w:proofErr w:type="spellEnd"/>
      <w:r>
        <w:t xml:space="preserve"> </w:t>
      </w:r>
      <w:proofErr w:type="spellStart"/>
      <w:r>
        <w:t>culturales</w:t>
      </w:r>
      <w:proofErr w:type="spellEnd"/>
      <w:r>
        <w:t xml:space="preserve"> que </w:t>
      </w:r>
      <w:proofErr w:type="spellStart"/>
      <w:r>
        <w:t>cierran</w:t>
      </w:r>
      <w:proofErr w:type="spellEnd"/>
      <w:r>
        <w:t xml:space="preserve"> las </w:t>
      </w:r>
      <w:proofErr w:type="spellStart"/>
      <w:r>
        <w:t>brechas</w:t>
      </w:r>
      <w:proofErr w:type="spellEnd"/>
      <w:r>
        <w:t xml:space="preserve"> entre las </w:t>
      </w:r>
      <w:proofErr w:type="spellStart"/>
      <w:r>
        <w:t>diferentes</w:t>
      </w:r>
      <w:proofErr w:type="spellEnd"/>
      <w:r>
        <w:t xml:space="preserve"> </w:t>
      </w:r>
      <w:proofErr w:type="spellStart"/>
      <w:r>
        <w:t>generaciones</w:t>
      </w:r>
      <w:proofErr w:type="spellEnd"/>
      <w:r>
        <w:t xml:space="preserve"> y </w:t>
      </w:r>
      <w:proofErr w:type="spellStart"/>
      <w:r>
        <w:t>comunidades</w:t>
      </w:r>
      <w:proofErr w:type="spellEnd"/>
      <w:r>
        <w:t xml:space="preserve">. </w:t>
      </w:r>
    </w:p>
    <w:p w14:paraId="217BD9CC" w14:textId="3E625060" w:rsidR="009D6D6C" w:rsidRDefault="00BA1894" w:rsidP="63E9FC27">
      <w:pPr>
        <w:shd w:val="clear" w:color="auto" w:fill="FFFFFF" w:themeFill="background1"/>
        <w:spacing w:before="300" w:after="300"/>
        <w:rPr>
          <w:rFonts w:ascii="Arial" w:eastAsia="Arial" w:hAnsi="Arial" w:cs="Arial"/>
          <w:b/>
          <w:bCs/>
          <w:i/>
          <w:iCs/>
          <w:u w:val="single"/>
        </w:rPr>
      </w:pPr>
      <w:proofErr w:type="spellStart"/>
      <w:r>
        <w:rPr>
          <w:rFonts w:ascii="Arial" w:hAnsi="Arial"/>
          <w:b/>
          <w:i/>
          <w:u w:val="single"/>
        </w:rPr>
        <w:lastRenderedPageBreak/>
        <w:t>Perspectivas</w:t>
      </w:r>
      <w:proofErr w:type="spellEnd"/>
      <w:r>
        <w:rPr>
          <w:rFonts w:ascii="Arial" w:hAnsi="Arial"/>
          <w:b/>
          <w:i/>
          <w:u w:val="single"/>
        </w:rPr>
        <w:t xml:space="preserve"> de </w:t>
      </w:r>
      <w:proofErr w:type="spellStart"/>
      <w:r>
        <w:rPr>
          <w:rFonts w:ascii="Arial" w:hAnsi="Arial"/>
          <w:b/>
          <w:i/>
          <w:u w:val="single"/>
        </w:rPr>
        <w:t>los</w:t>
      </w:r>
      <w:proofErr w:type="spellEnd"/>
      <w:r>
        <w:rPr>
          <w:rFonts w:ascii="Arial" w:hAnsi="Arial"/>
          <w:b/>
          <w:i/>
          <w:u w:val="single"/>
        </w:rPr>
        <w:t xml:space="preserve"> </w:t>
      </w:r>
      <w:proofErr w:type="spellStart"/>
      <w:r>
        <w:rPr>
          <w:rFonts w:ascii="Arial" w:hAnsi="Arial"/>
          <w:b/>
          <w:i/>
          <w:u w:val="single"/>
        </w:rPr>
        <w:t>participantes</w:t>
      </w:r>
      <w:proofErr w:type="spellEnd"/>
      <w:r>
        <w:rPr>
          <w:rFonts w:ascii="Arial" w:hAnsi="Arial"/>
          <w:b/>
          <w:i/>
          <w:u w:val="single"/>
        </w:rPr>
        <w:t xml:space="preserve"> </w:t>
      </w:r>
      <w:proofErr w:type="spellStart"/>
      <w:r>
        <w:rPr>
          <w:rFonts w:ascii="Arial" w:hAnsi="Arial"/>
          <w:b/>
          <w:i/>
          <w:u w:val="single"/>
        </w:rPr>
        <w:t>afroamericanos</w:t>
      </w:r>
      <w:proofErr w:type="spellEnd"/>
      <w:r>
        <w:rPr>
          <w:rFonts w:ascii="Arial" w:hAnsi="Arial"/>
          <w:b/>
          <w:i/>
          <w:u w:val="single"/>
        </w:rPr>
        <w:t>/negros</w:t>
      </w:r>
    </w:p>
    <w:p w14:paraId="275F2527" w14:textId="77777777" w:rsidR="009D6D6C" w:rsidRDefault="00BA1894">
      <w:pPr>
        <w:numPr>
          <w:ilvl w:val="0"/>
          <w:numId w:val="39"/>
        </w:numPr>
        <w:spacing w:after="0"/>
        <w:ind w:left="1080"/>
        <w:rPr>
          <w:b/>
        </w:rPr>
      </w:pPr>
      <w:proofErr w:type="spellStart"/>
      <w:r>
        <w:rPr>
          <w:b/>
        </w:rPr>
        <w:t>Instituciones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educativas</w:t>
      </w:r>
      <w:proofErr w:type="spellEnd"/>
    </w:p>
    <w:p w14:paraId="08210BEF" w14:textId="77777777" w:rsidR="009D6D6C" w:rsidRDefault="00BA1894">
      <w:pPr>
        <w:numPr>
          <w:ilvl w:val="0"/>
          <w:numId w:val="35"/>
        </w:numPr>
        <w:spacing w:after="0"/>
        <w:ind w:left="1800"/>
      </w:pPr>
      <w:r>
        <w:rPr>
          <w:b/>
        </w:rPr>
        <w:t xml:space="preserve">Las </w:t>
      </w:r>
      <w:proofErr w:type="spellStart"/>
      <w:r>
        <w:rPr>
          <w:b/>
        </w:rPr>
        <w:t>escuelas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sirven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como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centros</w:t>
      </w:r>
      <w:proofErr w:type="spellEnd"/>
      <w:r>
        <w:rPr>
          <w:b/>
        </w:rPr>
        <w:t xml:space="preserve"> de </w:t>
      </w:r>
      <w:proofErr w:type="spellStart"/>
      <w:r>
        <w:rPr>
          <w:b/>
        </w:rPr>
        <w:t>distribución</w:t>
      </w:r>
      <w:proofErr w:type="spellEnd"/>
      <w:r>
        <w:rPr>
          <w:b/>
        </w:rPr>
        <w:t xml:space="preserve"> para las </w:t>
      </w:r>
      <w:proofErr w:type="spellStart"/>
      <w:r>
        <w:rPr>
          <w:b/>
        </w:rPr>
        <w:t>comunidades</w:t>
      </w:r>
      <w:proofErr w:type="spellEnd"/>
      <w:r>
        <w:t xml:space="preserve">, </w:t>
      </w:r>
      <w:proofErr w:type="spellStart"/>
      <w:r>
        <w:t>ya</w:t>
      </w:r>
      <w:proofErr w:type="spellEnd"/>
      <w:r>
        <w:t xml:space="preserve"> que </w:t>
      </w:r>
      <w:proofErr w:type="spellStart"/>
      <w:r>
        <w:t>proporcionan</w:t>
      </w:r>
      <w:proofErr w:type="spellEnd"/>
      <w:r>
        <w:t xml:space="preserve"> </w:t>
      </w:r>
      <w:proofErr w:type="spellStart"/>
      <w:r>
        <w:t>acceso</w:t>
      </w:r>
      <w:proofErr w:type="spellEnd"/>
      <w:r>
        <w:t xml:space="preserve"> regular a personas de </w:t>
      </w:r>
      <w:proofErr w:type="spellStart"/>
      <w:r>
        <w:t>todas</w:t>
      </w:r>
      <w:proofErr w:type="spellEnd"/>
      <w:r>
        <w:t xml:space="preserve"> las </w:t>
      </w:r>
      <w:proofErr w:type="spellStart"/>
      <w:r>
        <w:t>edades</w:t>
      </w:r>
      <w:proofErr w:type="spellEnd"/>
      <w:r>
        <w:t xml:space="preserve">. </w:t>
      </w:r>
    </w:p>
    <w:p w14:paraId="76D37D3A" w14:textId="77777777" w:rsidR="009D6D6C" w:rsidRDefault="00BA1894">
      <w:pPr>
        <w:numPr>
          <w:ilvl w:val="0"/>
          <w:numId w:val="35"/>
        </w:numPr>
        <w:spacing w:after="0"/>
        <w:ind w:left="1800"/>
      </w:pPr>
      <w:r>
        <w:t xml:space="preserve">Las </w:t>
      </w:r>
      <w:proofErr w:type="spellStart"/>
      <w:r>
        <w:t>escuelas</w:t>
      </w:r>
      <w:proofErr w:type="spellEnd"/>
      <w:r>
        <w:t xml:space="preserve"> </w:t>
      </w:r>
      <w:proofErr w:type="spellStart"/>
      <w:r>
        <w:t>facilitan</w:t>
      </w:r>
      <w:proofErr w:type="spellEnd"/>
      <w:r>
        <w:t xml:space="preserve"> la </w:t>
      </w:r>
      <w:proofErr w:type="spellStart"/>
      <w:r>
        <w:rPr>
          <w:b/>
        </w:rPr>
        <w:t>circulación</w:t>
      </w:r>
      <w:proofErr w:type="spellEnd"/>
      <w:r>
        <w:rPr>
          <w:b/>
        </w:rPr>
        <w:t xml:space="preserve"> de </w:t>
      </w:r>
      <w:proofErr w:type="spellStart"/>
      <w:r>
        <w:rPr>
          <w:b/>
        </w:rPr>
        <w:t>información</w:t>
      </w:r>
      <w:proofErr w:type="spellEnd"/>
      <w:r>
        <w:t xml:space="preserve"> y, a menudo, </w:t>
      </w:r>
      <w:proofErr w:type="spellStart"/>
      <w:r>
        <w:t>ofrecen</w:t>
      </w:r>
      <w:proofErr w:type="spellEnd"/>
      <w:r>
        <w:t xml:space="preserve"> </w:t>
      </w:r>
      <w:proofErr w:type="spellStart"/>
      <w:r>
        <w:t>espacios</w:t>
      </w:r>
      <w:proofErr w:type="spellEnd"/>
      <w:r>
        <w:t xml:space="preserve"> </w:t>
      </w:r>
      <w:proofErr w:type="spellStart"/>
      <w:r>
        <w:t>físicos</w:t>
      </w:r>
      <w:proofErr w:type="spellEnd"/>
      <w:r>
        <w:t xml:space="preserve"> para </w:t>
      </w:r>
      <w:proofErr w:type="spellStart"/>
      <w:r>
        <w:t>eventos</w:t>
      </w:r>
      <w:proofErr w:type="spellEnd"/>
      <w:r>
        <w:t xml:space="preserve"> y </w:t>
      </w:r>
      <w:proofErr w:type="spellStart"/>
      <w:r>
        <w:t>reuniones</w:t>
      </w:r>
      <w:proofErr w:type="spellEnd"/>
      <w:r>
        <w:t xml:space="preserve"> </w:t>
      </w:r>
      <w:proofErr w:type="spellStart"/>
      <w:r>
        <w:t>comunitarios</w:t>
      </w:r>
      <w:proofErr w:type="spellEnd"/>
      <w:r>
        <w:t xml:space="preserve">. </w:t>
      </w:r>
    </w:p>
    <w:p w14:paraId="2A781D1F" w14:textId="77777777" w:rsidR="009D6D6C" w:rsidRDefault="00BA1894">
      <w:pPr>
        <w:numPr>
          <w:ilvl w:val="0"/>
          <w:numId w:val="10"/>
        </w:numPr>
        <w:spacing w:after="0"/>
        <w:ind w:left="1080"/>
      </w:pPr>
      <w:r>
        <w:rPr>
          <w:b/>
        </w:rPr>
        <w:t xml:space="preserve">Centros </w:t>
      </w:r>
      <w:proofErr w:type="spellStart"/>
      <w:r>
        <w:rPr>
          <w:b/>
        </w:rPr>
        <w:t>religiosos</w:t>
      </w:r>
      <w:proofErr w:type="spellEnd"/>
    </w:p>
    <w:p w14:paraId="5D01FC43" w14:textId="77777777" w:rsidR="009D6D6C" w:rsidRDefault="00BA1894">
      <w:pPr>
        <w:numPr>
          <w:ilvl w:val="0"/>
          <w:numId w:val="19"/>
        </w:numPr>
        <w:spacing w:after="0"/>
        <w:ind w:left="1800"/>
      </w:pPr>
      <w:r>
        <w:rPr>
          <w:b/>
        </w:rPr>
        <w:t xml:space="preserve">Las </w:t>
      </w:r>
      <w:proofErr w:type="spellStart"/>
      <w:r>
        <w:rPr>
          <w:b/>
        </w:rPr>
        <w:t>iglesias</w:t>
      </w:r>
      <w:proofErr w:type="spellEnd"/>
      <w:r>
        <w:rPr>
          <w:b/>
        </w:rPr>
        <w:t xml:space="preserve"> y </w:t>
      </w:r>
      <w:proofErr w:type="spellStart"/>
      <w:r>
        <w:rPr>
          <w:b/>
        </w:rPr>
        <w:t>los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espacios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religiosos</w:t>
      </w:r>
      <w:proofErr w:type="spellEnd"/>
      <w:r>
        <w:t xml:space="preserve"> </w:t>
      </w:r>
      <w:proofErr w:type="spellStart"/>
      <w:r>
        <w:t>desempeñan</w:t>
      </w:r>
      <w:proofErr w:type="spellEnd"/>
      <w:r>
        <w:t xml:space="preserve"> un </w:t>
      </w:r>
      <w:proofErr w:type="spellStart"/>
      <w:r>
        <w:t>papel</w:t>
      </w:r>
      <w:proofErr w:type="spellEnd"/>
      <w:r>
        <w:t xml:space="preserve"> vital </w:t>
      </w:r>
      <w:proofErr w:type="spellStart"/>
      <w:r>
        <w:t>en</w:t>
      </w:r>
      <w:proofErr w:type="spellEnd"/>
      <w:r>
        <w:t xml:space="preserve"> la </w:t>
      </w:r>
      <w:proofErr w:type="spellStart"/>
      <w:r>
        <w:t>cohesión</w:t>
      </w:r>
      <w:proofErr w:type="spellEnd"/>
      <w:r>
        <w:t xml:space="preserve"> de la </w:t>
      </w:r>
      <w:proofErr w:type="spellStart"/>
      <w:r>
        <w:t>comunidad</w:t>
      </w:r>
      <w:proofErr w:type="spellEnd"/>
      <w:r>
        <w:t xml:space="preserve">, </w:t>
      </w:r>
      <w:proofErr w:type="spellStart"/>
      <w:r>
        <w:t>ya</w:t>
      </w:r>
      <w:proofErr w:type="spellEnd"/>
      <w:r>
        <w:t xml:space="preserve"> que </w:t>
      </w:r>
      <w:proofErr w:type="spellStart"/>
      <w:r>
        <w:t>actúan</w:t>
      </w:r>
      <w:proofErr w:type="spellEnd"/>
      <w:r>
        <w:t xml:space="preserve"> </w:t>
      </w:r>
      <w:proofErr w:type="spellStart"/>
      <w:r>
        <w:t>como</w:t>
      </w:r>
      <w:proofErr w:type="spellEnd"/>
      <w:r>
        <w:t xml:space="preserve"> </w:t>
      </w:r>
      <w:proofErr w:type="spellStart"/>
      <w:r>
        <w:t>anclas</w:t>
      </w:r>
      <w:proofErr w:type="spellEnd"/>
      <w:r>
        <w:t xml:space="preserve"> </w:t>
      </w:r>
      <w:proofErr w:type="spellStart"/>
      <w:r>
        <w:t>sociales</w:t>
      </w:r>
      <w:proofErr w:type="spellEnd"/>
      <w:r>
        <w:t xml:space="preserve"> y </w:t>
      </w:r>
      <w:proofErr w:type="spellStart"/>
      <w:r>
        <w:t>espirituales</w:t>
      </w:r>
      <w:proofErr w:type="spellEnd"/>
      <w:r>
        <w:t xml:space="preserve">. </w:t>
      </w:r>
    </w:p>
    <w:p w14:paraId="3037738D" w14:textId="77777777" w:rsidR="009D6D6C" w:rsidRDefault="00BA1894">
      <w:pPr>
        <w:numPr>
          <w:ilvl w:val="0"/>
          <w:numId w:val="19"/>
        </w:numPr>
        <w:spacing w:after="0"/>
        <w:ind w:left="1800"/>
      </w:pPr>
      <w:proofErr w:type="spellStart"/>
      <w:r>
        <w:t>Estos</w:t>
      </w:r>
      <w:proofErr w:type="spellEnd"/>
      <w:r>
        <w:t xml:space="preserve"> </w:t>
      </w:r>
      <w:proofErr w:type="spellStart"/>
      <w:r>
        <w:t>espacios</w:t>
      </w:r>
      <w:proofErr w:type="spellEnd"/>
      <w:r>
        <w:t xml:space="preserve"> </w:t>
      </w:r>
      <w:proofErr w:type="spellStart"/>
      <w:r>
        <w:t>suelen</w:t>
      </w:r>
      <w:proofErr w:type="spellEnd"/>
      <w:r>
        <w:t xml:space="preserve"> </w:t>
      </w:r>
      <w:proofErr w:type="spellStart"/>
      <w:r>
        <w:t>funcionar</w:t>
      </w:r>
      <w:proofErr w:type="spellEnd"/>
      <w:r>
        <w:t xml:space="preserve"> </w:t>
      </w:r>
      <w:proofErr w:type="spellStart"/>
      <w:r>
        <w:t>como</w:t>
      </w:r>
      <w:proofErr w:type="spellEnd"/>
      <w:r>
        <w:t xml:space="preserve"> el</w:t>
      </w:r>
      <w:r>
        <w:rPr>
          <w:b/>
        </w:rPr>
        <w:t xml:space="preserve"> </w:t>
      </w:r>
      <w:proofErr w:type="spellStart"/>
      <w:r>
        <w:rPr>
          <w:b/>
        </w:rPr>
        <w:t>pegamento</w:t>
      </w:r>
      <w:proofErr w:type="spellEnd"/>
      <w:r>
        <w:rPr>
          <w:b/>
        </w:rPr>
        <w:t xml:space="preserve"> que </w:t>
      </w:r>
      <w:proofErr w:type="spellStart"/>
      <w:r>
        <w:rPr>
          <w:b/>
        </w:rPr>
        <w:t>une</w:t>
      </w:r>
      <w:proofErr w:type="spellEnd"/>
      <w:r>
        <w:rPr>
          <w:b/>
        </w:rPr>
        <w:t xml:space="preserve"> a las </w:t>
      </w:r>
      <w:proofErr w:type="spellStart"/>
      <w:r>
        <w:rPr>
          <w:b/>
        </w:rPr>
        <w:t>comunidades</w:t>
      </w:r>
      <w:proofErr w:type="spellEnd"/>
      <w:r>
        <w:rPr>
          <w:b/>
        </w:rPr>
        <w:t>,</w:t>
      </w:r>
      <w:r>
        <w:t xml:space="preserve"> </w:t>
      </w:r>
      <w:proofErr w:type="spellStart"/>
      <w:r>
        <w:t>porque</w:t>
      </w:r>
      <w:proofErr w:type="spellEnd"/>
      <w:r>
        <w:t xml:space="preserve"> </w:t>
      </w:r>
      <w:proofErr w:type="spellStart"/>
      <w:r>
        <w:t>fomentan</w:t>
      </w:r>
      <w:proofErr w:type="spellEnd"/>
      <w:r>
        <w:t xml:space="preserve"> las </w:t>
      </w:r>
      <w:proofErr w:type="spellStart"/>
      <w:r>
        <w:t>conexiones</w:t>
      </w:r>
      <w:proofErr w:type="spellEnd"/>
      <w:r>
        <w:t xml:space="preserve"> </w:t>
      </w:r>
      <w:proofErr w:type="spellStart"/>
      <w:r>
        <w:t>sociales</w:t>
      </w:r>
      <w:proofErr w:type="spellEnd"/>
      <w:r>
        <w:t xml:space="preserve"> y las redes de </w:t>
      </w:r>
      <w:proofErr w:type="spellStart"/>
      <w:r>
        <w:t>apoyo</w:t>
      </w:r>
      <w:proofErr w:type="spellEnd"/>
      <w:r>
        <w:t xml:space="preserve">. </w:t>
      </w:r>
    </w:p>
    <w:p w14:paraId="5A58C090" w14:textId="77777777" w:rsidR="009D6D6C" w:rsidRDefault="00BA1894">
      <w:pPr>
        <w:numPr>
          <w:ilvl w:val="0"/>
          <w:numId w:val="22"/>
        </w:numPr>
        <w:spacing w:after="0"/>
        <w:ind w:left="1080"/>
        <w:rPr>
          <w:b/>
        </w:rPr>
      </w:pPr>
      <w:proofErr w:type="spellStart"/>
      <w:r>
        <w:rPr>
          <w:b/>
        </w:rPr>
        <w:t>Grupos</w:t>
      </w:r>
      <w:proofErr w:type="spellEnd"/>
      <w:r>
        <w:rPr>
          <w:b/>
        </w:rPr>
        <w:t xml:space="preserve"> de </w:t>
      </w:r>
      <w:proofErr w:type="spellStart"/>
      <w:r>
        <w:rPr>
          <w:b/>
        </w:rPr>
        <w:t>trabajo</w:t>
      </w:r>
      <w:proofErr w:type="spellEnd"/>
      <w:r>
        <w:rPr>
          <w:b/>
        </w:rPr>
        <w:t xml:space="preserve"> y </w:t>
      </w:r>
      <w:proofErr w:type="spellStart"/>
      <w:r>
        <w:rPr>
          <w:b/>
        </w:rPr>
        <w:t>coaliciones</w:t>
      </w:r>
      <w:proofErr w:type="spellEnd"/>
    </w:p>
    <w:p w14:paraId="19E03413" w14:textId="77777777" w:rsidR="009D6D6C" w:rsidRDefault="00BA1894">
      <w:pPr>
        <w:numPr>
          <w:ilvl w:val="0"/>
          <w:numId w:val="28"/>
        </w:numPr>
        <w:spacing w:after="0"/>
        <w:ind w:left="1800"/>
      </w:pPr>
      <w:proofErr w:type="spellStart"/>
      <w:r>
        <w:t>Esfuerzos</w:t>
      </w:r>
      <w:proofErr w:type="spellEnd"/>
      <w:r>
        <w:t xml:space="preserve"> de </w:t>
      </w:r>
      <w:proofErr w:type="spellStart"/>
      <w:r>
        <w:t>colaboración</w:t>
      </w:r>
      <w:proofErr w:type="spellEnd"/>
      <w:r>
        <w:t xml:space="preserve"> que </w:t>
      </w:r>
      <w:proofErr w:type="spellStart"/>
      <w:r>
        <w:t>involucran</w:t>
      </w:r>
      <w:proofErr w:type="spellEnd"/>
      <w:r>
        <w:t xml:space="preserve"> a </w:t>
      </w:r>
      <w:proofErr w:type="spellStart"/>
      <w:r>
        <w:t>individuos</w:t>
      </w:r>
      <w:proofErr w:type="spellEnd"/>
      <w:r>
        <w:t xml:space="preserve">, </w:t>
      </w:r>
      <w:proofErr w:type="spellStart"/>
      <w:r>
        <w:t>organizaciones</w:t>
      </w:r>
      <w:proofErr w:type="spellEnd"/>
      <w:r>
        <w:t xml:space="preserve"> sin fines de </w:t>
      </w:r>
      <w:proofErr w:type="spellStart"/>
      <w:r>
        <w:t>lucro</w:t>
      </w:r>
      <w:proofErr w:type="spellEnd"/>
      <w:r>
        <w:t xml:space="preserve"> y </w:t>
      </w:r>
      <w:proofErr w:type="spellStart"/>
      <w:r>
        <w:t>otras</w:t>
      </w:r>
      <w:proofErr w:type="spellEnd"/>
      <w:r>
        <w:t xml:space="preserve"> </w:t>
      </w:r>
      <w:proofErr w:type="spellStart"/>
      <w:r>
        <w:t>organizaciones</w:t>
      </w:r>
      <w:proofErr w:type="spellEnd"/>
      <w:r>
        <w:t xml:space="preserve">. </w:t>
      </w:r>
    </w:p>
    <w:p w14:paraId="493A759F" w14:textId="77777777" w:rsidR="009D6D6C" w:rsidRDefault="00BA1894">
      <w:pPr>
        <w:numPr>
          <w:ilvl w:val="0"/>
          <w:numId w:val="25"/>
        </w:numPr>
        <w:spacing w:after="0"/>
        <w:ind w:left="1080"/>
        <w:rPr>
          <w:b/>
        </w:rPr>
      </w:pPr>
      <w:proofErr w:type="spellStart"/>
      <w:r>
        <w:rPr>
          <w:b/>
        </w:rPr>
        <w:t>Jubilados</w:t>
      </w:r>
      <w:proofErr w:type="spellEnd"/>
      <w:r>
        <w:rPr>
          <w:b/>
        </w:rPr>
        <w:t xml:space="preserve"> y personas de </w:t>
      </w:r>
      <w:proofErr w:type="spellStart"/>
      <w:r>
        <w:rPr>
          <w:b/>
        </w:rPr>
        <w:t>edad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avanzada</w:t>
      </w:r>
      <w:proofErr w:type="spellEnd"/>
    </w:p>
    <w:p w14:paraId="62BF41DB" w14:textId="77777777" w:rsidR="009D6D6C" w:rsidRDefault="00BA1894">
      <w:pPr>
        <w:numPr>
          <w:ilvl w:val="0"/>
          <w:numId w:val="29"/>
        </w:numPr>
        <w:spacing w:after="0"/>
        <w:ind w:left="1800"/>
      </w:pPr>
      <w:r>
        <w:t xml:space="preserve">Personas con </w:t>
      </w:r>
      <w:proofErr w:type="spellStart"/>
      <w:r>
        <w:t>amplia</w:t>
      </w:r>
      <w:proofErr w:type="spellEnd"/>
      <w:r>
        <w:t xml:space="preserve"> </w:t>
      </w:r>
      <w:proofErr w:type="spellStart"/>
      <w:r>
        <w:t>experiencia</w:t>
      </w:r>
      <w:proofErr w:type="spellEnd"/>
      <w:r>
        <w:t xml:space="preserve">, </w:t>
      </w:r>
      <w:proofErr w:type="spellStart"/>
      <w:r>
        <w:t>tiempo</w:t>
      </w:r>
      <w:proofErr w:type="spellEnd"/>
      <w:r>
        <w:t xml:space="preserve"> y </w:t>
      </w:r>
      <w:proofErr w:type="spellStart"/>
      <w:r>
        <w:t>dedicación</w:t>
      </w:r>
      <w:proofErr w:type="spellEnd"/>
      <w:r>
        <w:t xml:space="preserve"> al </w:t>
      </w:r>
      <w:proofErr w:type="spellStart"/>
      <w:r>
        <w:t>bienestar</w:t>
      </w:r>
      <w:proofErr w:type="spellEnd"/>
      <w:r>
        <w:t xml:space="preserve"> de la </w:t>
      </w:r>
      <w:proofErr w:type="spellStart"/>
      <w:r>
        <w:t>comunidad</w:t>
      </w:r>
      <w:proofErr w:type="spellEnd"/>
      <w:r>
        <w:t xml:space="preserve">. </w:t>
      </w:r>
    </w:p>
    <w:p w14:paraId="5E4E5A61" w14:textId="77777777" w:rsidR="009D6D6C" w:rsidRDefault="00BA1894">
      <w:pPr>
        <w:numPr>
          <w:ilvl w:val="0"/>
          <w:numId w:val="29"/>
        </w:numPr>
        <w:spacing w:after="0"/>
        <w:ind w:left="1800"/>
      </w:pPr>
      <w:r>
        <w:t xml:space="preserve">A menudo, </w:t>
      </w:r>
      <w:proofErr w:type="spellStart"/>
      <w:r>
        <w:t>los</w:t>
      </w:r>
      <w:proofErr w:type="spellEnd"/>
      <w:r>
        <w:t xml:space="preserve"> </w:t>
      </w:r>
      <w:proofErr w:type="spellStart"/>
      <w:r>
        <w:t>jubilados</w:t>
      </w:r>
      <w:proofErr w:type="spellEnd"/>
      <w:r>
        <w:t xml:space="preserve"> y las personas de </w:t>
      </w:r>
      <w:proofErr w:type="spellStart"/>
      <w:r>
        <w:t>edad</w:t>
      </w:r>
      <w:proofErr w:type="spellEnd"/>
      <w:r>
        <w:t xml:space="preserve"> </w:t>
      </w:r>
      <w:proofErr w:type="spellStart"/>
      <w:r>
        <w:t>avanzada</w:t>
      </w:r>
      <w:proofErr w:type="spellEnd"/>
      <w:r>
        <w:t xml:space="preserve"> </w:t>
      </w:r>
      <w:proofErr w:type="spellStart"/>
      <w:r>
        <w:t>aportan</w:t>
      </w:r>
      <w:proofErr w:type="spellEnd"/>
      <w:r>
        <w:t xml:space="preserve"> </w:t>
      </w:r>
      <w:proofErr w:type="spellStart"/>
      <w:r>
        <w:t>información</w:t>
      </w:r>
      <w:proofErr w:type="spellEnd"/>
      <w:r>
        <w:t xml:space="preserve"> </w:t>
      </w:r>
      <w:proofErr w:type="spellStart"/>
      <w:r>
        <w:t>valiosa</w:t>
      </w:r>
      <w:proofErr w:type="spellEnd"/>
      <w:r>
        <w:t xml:space="preserve"> y </w:t>
      </w:r>
      <w:proofErr w:type="spellStart"/>
      <w:r>
        <w:t>sirven</w:t>
      </w:r>
      <w:proofErr w:type="spellEnd"/>
      <w:r>
        <w:t xml:space="preserve"> </w:t>
      </w:r>
      <w:proofErr w:type="spellStart"/>
      <w:r>
        <w:t>como</w:t>
      </w:r>
      <w:proofErr w:type="spellEnd"/>
      <w:r>
        <w:t xml:space="preserve"> </w:t>
      </w:r>
      <w:proofErr w:type="spellStart"/>
      <w:r>
        <w:t>mentores</w:t>
      </w:r>
      <w:proofErr w:type="spellEnd"/>
      <w:r>
        <w:t xml:space="preserve"> para las </w:t>
      </w:r>
      <w:proofErr w:type="spellStart"/>
      <w:r>
        <w:t>generaciones</w:t>
      </w:r>
      <w:proofErr w:type="spellEnd"/>
      <w:r>
        <w:t xml:space="preserve"> </w:t>
      </w:r>
      <w:proofErr w:type="spellStart"/>
      <w:r>
        <w:t>más</w:t>
      </w:r>
      <w:proofErr w:type="spellEnd"/>
      <w:r>
        <w:t xml:space="preserve"> </w:t>
      </w:r>
      <w:proofErr w:type="spellStart"/>
      <w:r>
        <w:t>jóvenes</w:t>
      </w:r>
      <w:proofErr w:type="spellEnd"/>
      <w:r>
        <w:t xml:space="preserve">. </w:t>
      </w:r>
    </w:p>
    <w:p w14:paraId="7EEE23AF" w14:textId="77777777" w:rsidR="009D6D6C" w:rsidRDefault="00BA1894">
      <w:pPr>
        <w:numPr>
          <w:ilvl w:val="0"/>
          <w:numId w:val="21"/>
        </w:numPr>
        <w:spacing w:after="0"/>
        <w:ind w:left="1080"/>
        <w:rPr>
          <w:b/>
        </w:rPr>
      </w:pPr>
      <w:proofErr w:type="spellStart"/>
      <w:r>
        <w:rPr>
          <w:b/>
        </w:rPr>
        <w:t>Defensores</w:t>
      </w:r>
      <w:proofErr w:type="spellEnd"/>
      <w:r>
        <w:rPr>
          <w:b/>
        </w:rPr>
        <w:t xml:space="preserve"> y redes </w:t>
      </w:r>
      <w:proofErr w:type="spellStart"/>
      <w:r>
        <w:rPr>
          <w:b/>
        </w:rPr>
        <w:t>comunitarias</w:t>
      </w:r>
      <w:proofErr w:type="spellEnd"/>
    </w:p>
    <w:p w14:paraId="10DBF8B9" w14:textId="77777777" w:rsidR="009D6D6C" w:rsidRDefault="00BA1894">
      <w:pPr>
        <w:numPr>
          <w:ilvl w:val="0"/>
          <w:numId w:val="14"/>
        </w:numPr>
        <w:spacing w:after="0"/>
        <w:ind w:left="1800"/>
      </w:pPr>
      <w:r>
        <w:t xml:space="preserve">Personas </w:t>
      </w:r>
      <w:proofErr w:type="spellStart"/>
      <w:r>
        <w:t>confiables</w:t>
      </w:r>
      <w:proofErr w:type="spellEnd"/>
      <w:r>
        <w:t xml:space="preserve"> </w:t>
      </w:r>
      <w:r>
        <w:rPr>
          <w:b/>
        </w:rPr>
        <w:t xml:space="preserve">que </w:t>
      </w:r>
      <w:proofErr w:type="spellStart"/>
      <w:r>
        <w:rPr>
          <w:b/>
        </w:rPr>
        <w:t>pueden</w:t>
      </w:r>
      <w:proofErr w:type="spellEnd"/>
      <w:r>
        <w:rPr>
          <w:b/>
        </w:rPr>
        <w:t xml:space="preserve"> no </w:t>
      </w:r>
      <w:proofErr w:type="spellStart"/>
      <w:r>
        <w:rPr>
          <w:b/>
        </w:rPr>
        <w:t>tener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ningún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título</w:t>
      </w:r>
      <w:proofErr w:type="spellEnd"/>
      <w:r>
        <w:rPr>
          <w:b/>
        </w:rPr>
        <w:t xml:space="preserve"> formal</w:t>
      </w:r>
      <w:r>
        <w:t xml:space="preserve"> </w:t>
      </w:r>
      <w:proofErr w:type="spellStart"/>
      <w:r>
        <w:t>pero</w:t>
      </w:r>
      <w:proofErr w:type="spellEnd"/>
      <w:r>
        <w:t xml:space="preserve"> que son </w:t>
      </w:r>
      <w:proofErr w:type="spellStart"/>
      <w:r>
        <w:t>líderes</w:t>
      </w:r>
      <w:proofErr w:type="spellEnd"/>
      <w:r>
        <w:t xml:space="preserve"> </w:t>
      </w:r>
      <w:proofErr w:type="spellStart"/>
      <w:r>
        <w:t>reconocidos</w:t>
      </w:r>
      <w:proofErr w:type="spellEnd"/>
      <w:r>
        <w:t xml:space="preserve"> </w:t>
      </w:r>
      <w:proofErr w:type="spellStart"/>
      <w:r>
        <w:t>dentro</w:t>
      </w:r>
      <w:proofErr w:type="spellEnd"/>
      <w:r>
        <w:t xml:space="preserve"> de </w:t>
      </w:r>
      <w:proofErr w:type="spellStart"/>
      <w:r>
        <w:t>su</w:t>
      </w:r>
      <w:proofErr w:type="spellEnd"/>
      <w:r>
        <w:t xml:space="preserve"> </w:t>
      </w:r>
      <w:proofErr w:type="spellStart"/>
      <w:r>
        <w:t>comunidad</w:t>
      </w:r>
      <w:proofErr w:type="spellEnd"/>
      <w:r>
        <w:t xml:space="preserve">. </w:t>
      </w:r>
    </w:p>
    <w:p w14:paraId="61E18654" w14:textId="77777777" w:rsidR="009D6D6C" w:rsidRDefault="00BA1894">
      <w:pPr>
        <w:shd w:val="clear" w:color="auto" w:fill="FFFFFF"/>
        <w:spacing w:after="0"/>
      </w:pPr>
      <w:r>
        <w:t xml:space="preserve"> </w:t>
      </w:r>
    </w:p>
    <w:p w14:paraId="23EB3C67" w14:textId="32587DA5" w:rsidR="009D6D6C" w:rsidRDefault="00BA1894" w:rsidP="63E9FC27">
      <w:pPr>
        <w:shd w:val="clear" w:color="auto" w:fill="FFFFFF" w:themeFill="background1"/>
        <w:spacing w:after="0"/>
        <w:rPr>
          <w:rFonts w:ascii="Arial" w:eastAsia="Arial" w:hAnsi="Arial" w:cs="Arial"/>
          <w:b/>
          <w:bCs/>
          <w:i/>
          <w:iCs/>
          <w:u w:val="single"/>
        </w:rPr>
      </w:pPr>
      <w:proofErr w:type="spellStart"/>
      <w:r>
        <w:rPr>
          <w:rFonts w:ascii="Arial" w:hAnsi="Arial"/>
          <w:b/>
          <w:i/>
          <w:u w:val="single"/>
        </w:rPr>
        <w:t>Percepciones</w:t>
      </w:r>
      <w:proofErr w:type="spellEnd"/>
      <w:r>
        <w:rPr>
          <w:rFonts w:ascii="Arial" w:hAnsi="Arial"/>
          <w:b/>
          <w:i/>
          <w:u w:val="single"/>
        </w:rPr>
        <w:t xml:space="preserve"> de </w:t>
      </w:r>
      <w:proofErr w:type="spellStart"/>
      <w:r>
        <w:rPr>
          <w:rFonts w:ascii="Arial" w:hAnsi="Arial"/>
          <w:b/>
          <w:i/>
          <w:u w:val="single"/>
        </w:rPr>
        <w:t>los</w:t>
      </w:r>
      <w:proofErr w:type="spellEnd"/>
      <w:r>
        <w:rPr>
          <w:rFonts w:ascii="Arial" w:hAnsi="Arial"/>
          <w:b/>
          <w:i/>
          <w:u w:val="single"/>
        </w:rPr>
        <w:t xml:space="preserve"> </w:t>
      </w:r>
      <w:proofErr w:type="spellStart"/>
      <w:r>
        <w:rPr>
          <w:rFonts w:ascii="Arial" w:hAnsi="Arial"/>
          <w:b/>
          <w:i/>
          <w:u w:val="single"/>
        </w:rPr>
        <w:t>participantes</w:t>
      </w:r>
      <w:proofErr w:type="spellEnd"/>
      <w:r>
        <w:rPr>
          <w:rFonts w:ascii="Arial" w:hAnsi="Arial"/>
          <w:b/>
          <w:i/>
          <w:u w:val="single"/>
        </w:rPr>
        <w:t xml:space="preserve"> </w:t>
      </w:r>
      <w:proofErr w:type="spellStart"/>
      <w:r>
        <w:rPr>
          <w:rFonts w:ascii="Arial" w:hAnsi="Arial"/>
          <w:b/>
          <w:i/>
          <w:u w:val="single"/>
        </w:rPr>
        <w:t>latinos</w:t>
      </w:r>
      <w:proofErr w:type="spellEnd"/>
    </w:p>
    <w:p w14:paraId="127906E0" w14:textId="77777777" w:rsidR="009D6D6C" w:rsidRDefault="009D6D6C">
      <w:pPr>
        <w:shd w:val="clear" w:color="auto" w:fill="FFFFFF"/>
        <w:spacing w:after="0"/>
        <w:rPr>
          <w:b/>
          <w:u w:val="single"/>
        </w:rPr>
      </w:pPr>
    </w:p>
    <w:p w14:paraId="48096F7B" w14:textId="77777777" w:rsidR="009D6D6C" w:rsidRDefault="00BA1894">
      <w:pPr>
        <w:numPr>
          <w:ilvl w:val="0"/>
          <w:numId w:val="15"/>
        </w:numPr>
        <w:spacing w:after="0"/>
        <w:ind w:left="1080"/>
        <w:rPr>
          <w:b/>
        </w:rPr>
      </w:pPr>
      <w:proofErr w:type="spellStart"/>
      <w:r>
        <w:rPr>
          <w:b/>
        </w:rPr>
        <w:t>Figuras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comunitarias</w:t>
      </w:r>
      <w:proofErr w:type="spellEnd"/>
      <w:r>
        <w:rPr>
          <w:b/>
        </w:rPr>
        <w:t xml:space="preserve"> de </w:t>
      </w:r>
      <w:proofErr w:type="spellStart"/>
      <w:r>
        <w:rPr>
          <w:b/>
        </w:rPr>
        <w:t>confianza</w:t>
      </w:r>
      <w:proofErr w:type="spellEnd"/>
    </w:p>
    <w:p w14:paraId="6F500EF5" w14:textId="76C9C81C" w:rsidR="009D6D6C" w:rsidRDefault="00BA1894" w:rsidP="0EBF610A">
      <w:pPr>
        <w:numPr>
          <w:ilvl w:val="0"/>
          <w:numId w:val="40"/>
        </w:numPr>
        <w:spacing w:after="0"/>
        <w:ind w:left="1800"/>
      </w:pPr>
      <w:r>
        <w:t xml:space="preserve">Los </w:t>
      </w:r>
      <w:proofErr w:type="spellStart"/>
      <w:r>
        <w:t>líderes</w:t>
      </w:r>
      <w:proofErr w:type="spellEnd"/>
      <w:r>
        <w:t xml:space="preserve"> de la </w:t>
      </w:r>
      <w:proofErr w:type="spellStart"/>
      <w:r>
        <w:t>comunidad</w:t>
      </w:r>
      <w:proofErr w:type="spellEnd"/>
      <w:r>
        <w:t xml:space="preserve"> que son </w:t>
      </w:r>
      <w:proofErr w:type="spellStart"/>
      <w:r>
        <w:t>respetados</w:t>
      </w:r>
      <w:proofErr w:type="spellEnd"/>
      <w:r>
        <w:t xml:space="preserve"> y se </w:t>
      </w:r>
      <w:proofErr w:type="spellStart"/>
      <w:r>
        <w:t>han</w:t>
      </w:r>
      <w:proofErr w:type="spellEnd"/>
      <w:r>
        <w:t xml:space="preserve"> </w:t>
      </w:r>
      <w:proofErr w:type="spellStart"/>
      <w:r>
        <w:t>ganado</w:t>
      </w:r>
      <w:proofErr w:type="spellEnd"/>
      <w:r>
        <w:t xml:space="preserve"> la </w:t>
      </w:r>
      <w:proofErr w:type="spellStart"/>
      <w:r>
        <w:t>confianza</w:t>
      </w:r>
      <w:proofErr w:type="spellEnd"/>
      <w:r>
        <w:t xml:space="preserve"> a lo largo del </w:t>
      </w:r>
      <w:proofErr w:type="spellStart"/>
      <w:r>
        <w:t>tiempo</w:t>
      </w:r>
      <w:proofErr w:type="spellEnd"/>
      <w:r>
        <w:t xml:space="preserve"> son </w:t>
      </w:r>
      <w:proofErr w:type="spellStart"/>
      <w:r>
        <w:t>fuentes</w:t>
      </w:r>
      <w:proofErr w:type="spellEnd"/>
      <w:r>
        <w:t xml:space="preserve"> </w:t>
      </w:r>
      <w:proofErr w:type="spellStart"/>
      <w:r>
        <w:t>confiables</w:t>
      </w:r>
      <w:proofErr w:type="spellEnd"/>
      <w:r>
        <w:t xml:space="preserve"> de </w:t>
      </w:r>
      <w:proofErr w:type="spellStart"/>
      <w:r>
        <w:t>información</w:t>
      </w:r>
      <w:proofErr w:type="spellEnd"/>
      <w:r>
        <w:t xml:space="preserve"> y </w:t>
      </w:r>
      <w:proofErr w:type="spellStart"/>
      <w:r>
        <w:t>orientación</w:t>
      </w:r>
      <w:proofErr w:type="spellEnd"/>
      <w:r>
        <w:t xml:space="preserve"> para </w:t>
      </w:r>
      <w:proofErr w:type="spellStart"/>
      <w:r>
        <w:t>los</w:t>
      </w:r>
      <w:proofErr w:type="spellEnd"/>
      <w:r>
        <w:t xml:space="preserve"> </w:t>
      </w:r>
      <w:proofErr w:type="spellStart"/>
      <w:r>
        <w:t>miembros</w:t>
      </w:r>
      <w:proofErr w:type="spellEnd"/>
      <w:r>
        <w:t xml:space="preserve"> de la </w:t>
      </w:r>
      <w:proofErr w:type="spellStart"/>
      <w:r>
        <w:t>comunidad</w:t>
      </w:r>
      <w:proofErr w:type="spellEnd"/>
      <w:r>
        <w:t xml:space="preserve">. </w:t>
      </w:r>
    </w:p>
    <w:p w14:paraId="6D5AB0BB" w14:textId="77777777" w:rsidR="009D6D6C" w:rsidRDefault="00BA1894">
      <w:pPr>
        <w:numPr>
          <w:ilvl w:val="0"/>
          <w:numId w:val="26"/>
        </w:numPr>
        <w:spacing w:after="0"/>
        <w:ind w:left="1080"/>
      </w:pPr>
      <w:proofErr w:type="spellStart"/>
      <w:r>
        <w:rPr>
          <w:b/>
        </w:rPr>
        <w:t>Defensores</w:t>
      </w:r>
      <w:proofErr w:type="spellEnd"/>
      <w:r>
        <w:rPr>
          <w:b/>
        </w:rPr>
        <w:t xml:space="preserve"> de </w:t>
      </w:r>
      <w:proofErr w:type="spellStart"/>
      <w:r>
        <w:rPr>
          <w:b/>
        </w:rPr>
        <w:t>organizaciones</w:t>
      </w:r>
      <w:proofErr w:type="spellEnd"/>
      <w:r>
        <w:rPr>
          <w:b/>
        </w:rPr>
        <w:t xml:space="preserve"> sin fines de </w:t>
      </w:r>
      <w:proofErr w:type="spellStart"/>
      <w:r>
        <w:rPr>
          <w:b/>
        </w:rPr>
        <w:t>lucro</w:t>
      </w:r>
      <w:proofErr w:type="spellEnd"/>
      <w:r>
        <w:rPr>
          <w:b/>
        </w:rPr>
        <w:t xml:space="preserve"> e </w:t>
      </w:r>
      <w:proofErr w:type="spellStart"/>
      <w:r>
        <w:rPr>
          <w:b/>
        </w:rPr>
        <w:t>historias</w:t>
      </w:r>
      <w:proofErr w:type="spellEnd"/>
      <w:r>
        <w:rPr>
          <w:b/>
        </w:rPr>
        <w:t xml:space="preserve"> de </w:t>
      </w:r>
      <w:proofErr w:type="spellStart"/>
      <w:r>
        <w:rPr>
          <w:b/>
        </w:rPr>
        <w:t>éxito</w:t>
      </w:r>
      <w:proofErr w:type="spellEnd"/>
    </w:p>
    <w:p w14:paraId="4B3AED25" w14:textId="177E7DC7" w:rsidR="009D6D6C" w:rsidRDefault="00BA1894">
      <w:pPr>
        <w:numPr>
          <w:ilvl w:val="0"/>
          <w:numId w:val="30"/>
        </w:numPr>
        <w:spacing w:after="0"/>
        <w:ind w:left="1800"/>
      </w:pPr>
      <w:r>
        <w:t xml:space="preserve">Personas que </w:t>
      </w:r>
      <w:proofErr w:type="spellStart"/>
      <w:r>
        <w:t>trabajan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>
        <w:t>organizaciones</w:t>
      </w:r>
      <w:proofErr w:type="spellEnd"/>
      <w:r>
        <w:t xml:space="preserve"> sin fines de </w:t>
      </w:r>
      <w:proofErr w:type="spellStart"/>
      <w:r>
        <w:t>lucro</w:t>
      </w:r>
      <w:proofErr w:type="spellEnd"/>
      <w:r>
        <w:t xml:space="preserve"> que </w:t>
      </w:r>
      <w:proofErr w:type="spellStart"/>
      <w:r>
        <w:t>han</w:t>
      </w:r>
      <w:proofErr w:type="spellEnd"/>
      <w:r>
        <w:t xml:space="preserve"> </w:t>
      </w:r>
      <w:proofErr w:type="spellStart"/>
      <w:r>
        <w:t>demostrado</w:t>
      </w:r>
      <w:proofErr w:type="spellEnd"/>
      <w:r>
        <w:t xml:space="preserve"> </w:t>
      </w:r>
      <w:proofErr w:type="spellStart"/>
      <w:r>
        <w:t>tener</w:t>
      </w:r>
      <w:proofErr w:type="spellEnd"/>
      <w:r>
        <w:t xml:space="preserve"> un </w:t>
      </w:r>
      <w:proofErr w:type="spellStart"/>
      <w:r>
        <w:t>impacto</w:t>
      </w:r>
      <w:proofErr w:type="spellEnd"/>
      <w:r>
        <w:t xml:space="preserve"> </w:t>
      </w:r>
      <w:proofErr w:type="spellStart"/>
      <w:r>
        <w:t>positivo</w:t>
      </w:r>
      <w:proofErr w:type="spellEnd"/>
      <w:r>
        <w:t xml:space="preserve"> y </w:t>
      </w:r>
      <w:proofErr w:type="spellStart"/>
      <w:r>
        <w:t>resultados</w:t>
      </w:r>
      <w:proofErr w:type="spellEnd"/>
      <w:r>
        <w:t xml:space="preserve"> </w:t>
      </w:r>
      <w:proofErr w:type="spellStart"/>
      <w:r>
        <w:t>exitosos</w:t>
      </w:r>
      <w:proofErr w:type="spellEnd"/>
      <w:r>
        <w:t xml:space="preserve">. Sus </w:t>
      </w:r>
      <w:proofErr w:type="spellStart"/>
      <w:r>
        <w:t>historias</w:t>
      </w:r>
      <w:proofErr w:type="spellEnd"/>
      <w:r>
        <w:t xml:space="preserve"> y </w:t>
      </w:r>
      <w:proofErr w:type="spellStart"/>
      <w:r>
        <w:t>experiencias</w:t>
      </w:r>
      <w:proofErr w:type="spellEnd"/>
      <w:r>
        <w:t xml:space="preserve"> </w:t>
      </w:r>
      <w:proofErr w:type="spellStart"/>
      <w:r>
        <w:rPr>
          <w:b/>
        </w:rPr>
        <w:t>sirven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como</w:t>
      </w:r>
      <w:proofErr w:type="spellEnd"/>
      <w:r>
        <w:rPr>
          <w:b/>
        </w:rPr>
        <w:t xml:space="preserve"> testimonios</w:t>
      </w:r>
      <w:r>
        <w:t xml:space="preserve"> y </w:t>
      </w:r>
      <w:proofErr w:type="spellStart"/>
      <w:r>
        <w:t>generan</w:t>
      </w:r>
      <w:proofErr w:type="spellEnd"/>
      <w:r>
        <w:t xml:space="preserve"> </w:t>
      </w:r>
      <w:proofErr w:type="spellStart"/>
      <w:r>
        <w:t>confianza</w:t>
      </w:r>
      <w:proofErr w:type="spellEnd"/>
      <w:r>
        <w:t xml:space="preserve"> y </w:t>
      </w:r>
      <w:proofErr w:type="spellStart"/>
      <w:r>
        <w:t>credibilidad</w:t>
      </w:r>
      <w:proofErr w:type="spellEnd"/>
      <w:r>
        <w:t xml:space="preserve">. </w:t>
      </w:r>
    </w:p>
    <w:p w14:paraId="2EA87DFB" w14:textId="77777777" w:rsidR="009D6D6C" w:rsidRDefault="00BA1894">
      <w:pPr>
        <w:numPr>
          <w:ilvl w:val="0"/>
          <w:numId w:val="13"/>
        </w:numPr>
        <w:spacing w:after="0"/>
        <w:ind w:left="1080"/>
        <w:rPr>
          <w:b/>
        </w:rPr>
      </w:pPr>
      <w:proofErr w:type="spellStart"/>
      <w:r>
        <w:rPr>
          <w:b/>
        </w:rPr>
        <w:t>Medios</w:t>
      </w:r>
      <w:proofErr w:type="spellEnd"/>
      <w:r>
        <w:rPr>
          <w:b/>
        </w:rPr>
        <w:t xml:space="preserve"> de </w:t>
      </w:r>
      <w:proofErr w:type="spellStart"/>
      <w:r>
        <w:rPr>
          <w:b/>
        </w:rPr>
        <w:t>comunicación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tradicionales</w:t>
      </w:r>
      <w:proofErr w:type="spellEnd"/>
    </w:p>
    <w:p w14:paraId="10F5E259" w14:textId="77777777" w:rsidR="009D6D6C" w:rsidRDefault="00BA1894">
      <w:pPr>
        <w:numPr>
          <w:ilvl w:val="0"/>
          <w:numId w:val="8"/>
        </w:numPr>
        <w:spacing w:after="0"/>
        <w:ind w:left="1800"/>
      </w:pPr>
      <w:r>
        <w:t xml:space="preserve">Fuentes de </w:t>
      </w:r>
      <w:proofErr w:type="spellStart"/>
      <w:r>
        <w:t>información</w:t>
      </w:r>
      <w:proofErr w:type="spellEnd"/>
      <w:r>
        <w:t xml:space="preserve"> </w:t>
      </w:r>
      <w:proofErr w:type="spellStart"/>
      <w:r>
        <w:t>confiables</w:t>
      </w:r>
      <w:proofErr w:type="spellEnd"/>
      <w:r>
        <w:t xml:space="preserve"> que </w:t>
      </w:r>
      <w:proofErr w:type="spellStart"/>
      <w:r>
        <w:t>tienen</w:t>
      </w:r>
      <w:proofErr w:type="spellEnd"/>
      <w:r>
        <w:t xml:space="preserve"> un </w:t>
      </w:r>
      <w:proofErr w:type="spellStart"/>
      <w:r>
        <w:t>amplio</w:t>
      </w:r>
      <w:proofErr w:type="spellEnd"/>
      <w:r>
        <w:t xml:space="preserve"> </w:t>
      </w:r>
      <w:proofErr w:type="spellStart"/>
      <w:r>
        <w:t>alcance</w:t>
      </w:r>
      <w:proofErr w:type="spellEnd"/>
      <w:r>
        <w:t xml:space="preserve"> </w:t>
      </w:r>
      <w:proofErr w:type="spellStart"/>
      <w:r>
        <w:t>dentro</w:t>
      </w:r>
      <w:proofErr w:type="spellEnd"/>
      <w:r>
        <w:t xml:space="preserve"> de la </w:t>
      </w:r>
      <w:proofErr w:type="spellStart"/>
      <w:r>
        <w:t>comunidad</w:t>
      </w:r>
      <w:proofErr w:type="spellEnd"/>
      <w:r>
        <w:t xml:space="preserve">. </w:t>
      </w:r>
    </w:p>
    <w:p w14:paraId="43F933D8" w14:textId="77777777" w:rsidR="009D6D6C" w:rsidRDefault="00BA1894">
      <w:pPr>
        <w:numPr>
          <w:ilvl w:val="0"/>
          <w:numId w:val="8"/>
        </w:numPr>
        <w:spacing w:after="0"/>
        <w:ind w:left="1800"/>
      </w:pPr>
      <w:r>
        <w:t xml:space="preserve">Los </w:t>
      </w:r>
      <w:proofErr w:type="spellStart"/>
      <w:r>
        <w:t>mensajes</w:t>
      </w:r>
      <w:proofErr w:type="spellEnd"/>
      <w:r>
        <w:t xml:space="preserve"> </w:t>
      </w:r>
      <w:proofErr w:type="spellStart"/>
      <w:r>
        <w:t>pueden</w:t>
      </w:r>
      <w:proofErr w:type="spellEnd"/>
      <w:r>
        <w:t xml:space="preserve"> </w:t>
      </w:r>
      <w:proofErr w:type="spellStart"/>
      <w:r>
        <w:t>difundirse</w:t>
      </w:r>
      <w:proofErr w:type="spellEnd"/>
      <w:r>
        <w:t xml:space="preserve"> </w:t>
      </w:r>
      <w:proofErr w:type="spellStart"/>
      <w:r>
        <w:t>rápidamente</w:t>
      </w:r>
      <w:proofErr w:type="spellEnd"/>
      <w:r>
        <w:t xml:space="preserve"> a </w:t>
      </w:r>
      <w:proofErr w:type="spellStart"/>
      <w:r>
        <w:t>través</w:t>
      </w:r>
      <w:proofErr w:type="spellEnd"/>
      <w:r>
        <w:t xml:space="preserve"> de </w:t>
      </w:r>
      <w:proofErr w:type="spellStart"/>
      <w:r>
        <w:t>dichos</w:t>
      </w:r>
      <w:proofErr w:type="spellEnd"/>
      <w:r>
        <w:t xml:space="preserve"> canales e </w:t>
      </w:r>
      <w:proofErr w:type="spellStart"/>
      <w:r>
        <w:t>influir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la </w:t>
      </w:r>
      <w:proofErr w:type="spellStart"/>
      <w:r>
        <w:t>opinión</w:t>
      </w:r>
      <w:proofErr w:type="spellEnd"/>
      <w:r>
        <w:t xml:space="preserve"> y el </w:t>
      </w:r>
      <w:proofErr w:type="spellStart"/>
      <w:r>
        <w:t>comportamiento</w:t>
      </w:r>
      <w:proofErr w:type="spellEnd"/>
      <w:r>
        <w:t xml:space="preserve"> del </w:t>
      </w:r>
      <w:proofErr w:type="spellStart"/>
      <w:r>
        <w:t>público</w:t>
      </w:r>
      <w:proofErr w:type="spellEnd"/>
      <w:r>
        <w:t xml:space="preserve"> </w:t>
      </w:r>
    </w:p>
    <w:p w14:paraId="4A46B232" w14:textId="77777777" w:rsidR="009D6D6C" w:rsidRDefault="00BA1894">
      <w:pPr>
        <w:numPr>
          <w:ilvl w:val="0"/>
          <w:numId w:val="16"/>
        </w:numPr>
        <w:spacing w:after="0"/>
        <w:ind w:left="1080"/>
        <w:rPr>
          <w:b/>
        </w:rPr>
      </w:pPr>
      <w:r>
        <w:rPr>
          <w:b/>
        </w:rPr>
        <w:t xml:space="preserve">De boca </w:t>
      </w:r>
      <w:proofErr w:type="spellStart"/>
      <w:r>
        <w:rPr>
          <w:b/>
        </w:rPr>
        <w:t>en</w:t>
      </w:r>
      <w:proofErr w:type="spellEnd"/>
      <w:r>
        <w:rPr>
          <w:b/>
        </w:rPr>
        <w:t xml:space="preserve"> boca y testimonios</w:t>
      </w:r>
    </w:p>
    <w:p w14:paraId="152F0202" w14:textId="77777777" w:rsidR="009D6D6C" w:rsidRDefault="00BA1894">
      <w:pPr>
        <w:numPr>
          <w:ilvl w:val="0"/>
          <w:numId w:val="31"/>
        </w:numPr>
        <w:spacing w:after="0"/>
        <w:ind w:left="1800"/>
      </w:pPr>
      <w:proofErr w:type="spellStart"/>
      <w:r>
        <w:t>Recomendaciones</w:t>
      </w:r>
      <w:proofErr w:type="spellEnd"/>
      <w:r>
        <w:t xml:space="preserve"> </w:t>
      </w:r>
      <w:proofErr w:type="spellStart"/>
      <w:r>
        <w:t>personales</w:t>
      </w:r>
      <w:proofErr w:type="spellEnd"/>
      <w:r>
        <w:t xml:space="preserve"> e </w:t>
      </w:r>
      <w:proofErr w:type="spellStart"/>
      <w:r>
        <w:t>historias</w:t>
      </w:r>
      <w:proofErr w:type="spellEnd"/>
      <w:r>
        <w:t xml:space="preserve"> de </w:t>
      </w:r>
      <w:proofErr w:type="spellStart"/>
      <w:r>
        <w:t>los</w:t>
      </w:r>
      <w:proofErr w:type="spellEnd"/>
      <w:r>
        <w:t xml:space="preserve"> </w:t>
      </w:r>
      <w:proofErr w:type="spellStart"/>
      <w:r>
        <w:t>miembros</w:t>
      </w:r>
      <w:proofErr w:type="spellEnd"/>
      <w:r>
        <w:t xml:space="preserve"> de la </w:t>
      </w:r>
      <w:proofErr w:type="spellStart"/>
      <w:r>
        <w:t>comunidad</w:t>
      </w:r>
      <w:proofErr w:type="spellEnd"/>
      <w:r>
        <w:t xml:space="preserve"> </w:t>
      </w:r>
      <w:proofErr w:type="spellStart"/>
      <w:r>
        <w:t>sobre</w:t>
      </w:r>
      <w:proofErr w:type="spellEnd"/>
      <w:r>
        <w:t xml:space="preserve"> sus </w:t>
      </w:r>
      <w:proofErr w:type="spellStart"/>
      <w:r>
        <w:t>experiencias</w:t>
      </w:r>
      <w:proofErr w:type="spellEnd"/>
      <w:r>
        <w:t xml:space="preserve">. </w:t>
      </w:r>
    </w:p>
    <w:p w14:paraId="476CB209" w14:textId="77777777" w:rsidR="009D6D6C" w:rsidRDefault="00BA1894">
      <w:pPr>
        <w:numPr>
          <w:ilvl w:val="0"/>
          <w:numId w:val="31"/>
        </w:numPr>
        <w:spacing w:after="0"/>
        <w:ind w:left="1800"/>
      </w:pPr>
      <w:proofErr w:type="spellStart"/>
      <w:r>
        <w:t>Estos</w:t>
      </w:r>
      <w:proofErr w:type="spellEnd"/>
      <w:r>
        <w:t xml:space="preserve"> testimonios </w:t>
      </w:r>
      <w:proofErr w:type="spellStart"/>
      <w:r>
        <w:t>tienen</w:t>
      </w:r>
      <w:proofErr w:type="spellEnd"/>
      <w:r>
        <w:t xml:space="preserve"> un peso </w:t>
      </w:r>
      <w:proofErr w:type="spellStart"/>
      <w:r>
        <w:t>significativo</w:t>
      </w:r>
      <w:proofErr w:type="spellEnd"/>
      <w:r>
        <w:t xml:space="preserve"> y </w:t>
      </w:r>
      <w:proofErr w:type="spellStart"/>
      <w:r>
        <w:t>pueden</w:t>
      </w:r>
      <w:proofErr w:type="spellEnd"/>
      <w:r>
        <w:t xml:space="preserve"> </w:t>
      </w:r>
      <w:proofErr w:type="spellStart"/>
      <w:r>
        <w:t>influir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las </w:t>
      </w:r>
      <w:proofErr w:type="spellStart"/>
      <w:r>
        <w:t>percepciones</w:t>
      </w:r>
      <w:proofErr w:type="spellEnd"/>
      <w:r>
        <w:t xml:space="preserve"> de </w:t>
      </w:r>
      <w:proofErr w:type="spellStart"/>
      <w:r>
        <w:t>otras</w:t>
      </w:r>
      <w:proofErr w:type="spellEnd"/>
      <w:r>
        <w:t xml:space="preserve"> personas. </w:t>
      </w:r>
    </w:p>
    <w:p w14:paraId="2FF6DCA9" w14:textId="77777777" w:rsidR="009D6D6C" w:rsidRDefault="00BA1894">
      <w:pPr>
        <w:numPr>
          <w:ilvl w:val="0"/>
          <w:numId w:val="11"/>
        </w:numPr>
        <w:spacing w:after="0"/>
        <w:ind w:left="1080"/>
        <w:rPr>
          <w:b/>
        </w:rPr>
      </w:pPr>
      <w:proofErr w:type="spellStart"/>
      <w:r>
        <w:rPr>
          <w:b/>
        </w:rPr>
        <w:lastRenderedPageBreak/>
        <w:t>Trabajadores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comunitarios</w:t>
      </w:r>
      <w:proofErr w:type="spellEnd"/>
      <w:r>
        <w:rPr>
          <w:b/>
        </w:rPr>
        <w:t xml:space="preserve"> de la </w:t>
      </w:r>
      <w:proofErr w:type="spellStart"/>
      <w:r>
        <w:rPr>
          <w:b/>
        </w:rPr>
        <w:t>salud</w:t>
      </w:r>
      <w:proofErr w:type="spellEnd"/>
      <w:r>
        <w:rPr>
          <w:b/>
        </w:rPr>
        <w:t xml:space="preserve"> y </w:t>
      </w:r>
      <w:proofErr w:type="spellStart"/>
      <w:r>
        <w:rPr>
          <w:b/>
        </w:rPr>
        <w:t>líderes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religiosos</w:t>
      </w:r>
      <w:proofErr w:type="spellEnd"/>
    </w:p>
    <w:p w14:paraId="2C7C0D9F" w14:textId="77777777" w:rsidR="009D6D6C" w:rsidRDefault="00BA1894">
      <w:pPr>
        <w:numPr>
          <w:ilvl w:val="0"/>
          <w:numId w:val="12"/>
        </w:numPr>
        <w:spacing w:after="0"/>
        <w:ind w:left="1800"/>
      </w:pPr>
      <w:r>
        <w:t xml:space="preserve">Personas </w:t>
      </w:r>
      <w:proofErr w:type="spellStart"/>
      <w:r>
        <w:t>confiables</w:t>
      </w:r>
      <w:proofErr w:type="spellEnd"/>
      <w:r>
        <w:t xml:space="preserve"> que </w:t>
      </w:r>
      <w:proofErr w:type="spellStart"/>
      <w:r>
        <w:rPr>
          <w:b/>
        </w:rPr>
        <w:t>interactúan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regularmente</w:t>
      </w:r>
      <w:proofErr w:type="spellEnd"/>
      <w:r>
        <w:rPr>
          <w:b/>
        </w:rPr>
        <w:t xml:space="preserve"> con </w:t>
      </w:r>
      <w:proofErr w:type="spellStart"/>
      <w:r>
        <w:rPr>
          <w:b/>
        </w:rPr>
        <w:t>los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miembros</w:t>
      </w:r>
      <w:proofErr w:type="spellEnd"/>
      <w:r>
        <w:rPr>
          <w:b/>
        </w:rPr>
        <w:t xml:space="preserve"> de la </w:t>
      </w:r>
      <w:proofErr w:type="spellStart"/>
      <w:r>
        <w:rPr>
          <w:b/>
        </w:rPr>
        <w:t>comunidad</w:t>
      </w:r>
      <w:proofErr w:type="spellEnd"/>
      <w:r>
        <w:t xml:space="preserve">. </w:t>
      </w:r>
      <w:proofErr w:type="spellStart"/>
      <w:r>
        <w:t>Pueden</w:t>
      </w:r>
      <w:proofErr w:type="spellEnd"/>
      <w:r>
        <w:t xml:space="preserve"> </w:t>
      </w:r>
      <w:proofErr w:type="spellStart"/>
      <w:r>
        <w:t>desempeñar</w:t>
      </w:r>
      <w:proofErr w:type="spellEnd"/>
      <w:r>
        <w:t xml:space="preserve"> un </w:t>
      </w:r>
      <w:proofErr w:type="spellStart"/>
      <w:r>
        <w:t>papel</w:t>
      </w:r>
      <w:proofErr w:type="spellEnd"/>
      <w:r>
        <w:t xml:space="preserve"> </w:t>
      </w:r>
      <w:proofErr w:type="spellStart"/>
      <w:r>
        <w:t>esencial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la </w:t>
      </w:r>
      <w:proofErr w:type="spellStart"/>
      <w:r>
        <w:t>prestación</w:t>
      </w:r>
      <w:proofErr w:type="spellEnd"/>
      <w:r>
        <w:t xml:space="preserve"> de </w:t>
      </w:r>
      <w:proofErr w:type="spellStart"/>
      <w:r>
        <w:t>apoyo</w:t>
      </w:r>
      <w:proofErr w:type="spellEnd"/>
      <w:r>
        <w:t xml:space="preserve">, </w:t>
      </w:r>
      <w:proofErr w:type="spellStart"/>
      <w:r>
        <w:t>orientación</w:t>
      </w:r>
      <w:proofErr w:type="spellEnd"/>
      <w:r>
        <w:t xml:space="preserve"> e </w:t>
      </w:r>
      <w:proofErr w:type="spellStart"/>
      <w:r>
        <w:t>información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sus </w:t>
      </w:r>
      <w:proofErr w:type="spellStart"/>
      <w:r>
        <w:t>respectivas</w:t>
      </w:r>
      <w:proofErr w:type="spellEnd"/>
      <w:r>
        <w:t xml:space="preserve"> </w:t>
      </w:r>
      <w:proofErr w:type="spellStart"/>
      <w:r>
        <w:t>áreas</w:t>
      </w:r>
      <w:proofErr w:type="spellEnd"/>
      <w:r>
        <w:t xml:space="preserve">. </w:t>
      </w:r>
    </w:p>
    <w:p w14:paraId="2E235884" w14:textId="77777777" w:rsidR="009D6D6C" w:rsidRDefault="00BA1894">
      <w:pPr>
        <w:shd w:val="clear" w:color="auto" w:fill="FFFFFF"/>
        <w:spacing w:after="0"/>
        <w:rPr>
          <w:b/>
          <w:color w:val="237D12"/>
        </w:rPr>
      </w:pPr>
      <w:r>
        <w:rPr>
          <w:b/>
          <w:color w:val="237D12"/>
        </w:rPr>
        <w:t xml:space="preserve"> </w:t>
      </w:r>
    </w:p>
    <w:p w14:paraId="294E7BA1" w14:textId="77777777" w:rsidR="006046D5" w:rsidRDefault="006046D5">
      <w:pPr>
        <w:shd w:val="clear" w:color="auto" w:fill="FFFFFF"/>
        <w:spacing w:after="0"/>
        <w:rPr>
          <w:rFonts w:ascii="Arial" w:eastAsia="Arial" w:hAnsi="Arial" w:cs="Arial"/>
          <w:b/>
          <w:color w:val="237D12"/>
        </w:rPr>
      </w:pPr>
    </w:p>
    <w:p w14:paraId="6A64C23D" w14:textId="37D5D479" w:rsidR="003C1A7A" w:rsidRDefault="003C1A7A" w:rsidP="0EBF610A">
      <w:pPr>
        <w:shd w:val="clear" w:color="auto" w:fill="FFFFFF" w:themeFill="background1"/>
        <w:spacing w:after="0"/>
        <w:rPr>
          <w:rFonts w:ascii="Arial" w:eastAsia="Arial" w:hAnsi="Arial" w:cs="Arial"/>
          <w:b/>
          <w:bCs/>
          <w:color w:val="237D12" w:themeColor="text2"/>
        </w:rPr>
      </w:pPr>
    </w:p>
    <w:p w14:paraId="6249A943" w14:textId="704CA760" w:rsidR="003C1A7A" w:rsidRDefault="003C1A7A" w:rsidP="0EBF610A">
      <w:pPr>
        <w:shd w:val="clear" w:color="auto" w:fill="FFFFFF" w:themeFill="background1"/>
        <w:spacing w:after="0"/>
        <w:rPr>
          <w:rFonts w:ascii="Arial" w:eastAsia="Arial" w:hAnsi="Arial" w:cs="Arial"/>
          <w:b/>
          <w:bCs/>
          <w:color w:val="237D12" w:themeColor="text2"/>
        </w:rPr>
      </w:pPr>
    </w:p>
    <w:p w14:paraId="4910A749" w14:textId="553E677B" w:rsidR="003C1A7A" w:rsidRDefault="00BA1894" w:rsidP="21DC2545">
      <w:pPr>
        <w:shd w:val="clear" w:color="auto" w:fill="FFFFFF" w:themeFill="background1"/>
        <w:spacing w:after="0"/>
        <w:rPr>
          <w:rFonts w:ascii="Arial" w:eastAsia="Arial" w:hAnsi="Arial" w:cs="Arial"/>
          <w:b/>
          <w:bCs/>
          <w:color w:val="237D12"/>
          <w:u w:val="single"/>
        </w:rPr>
      </w:pPr>
      <w:proofErr w:type="spellStart"/>
      <w:r>
        <w:rPr>
          <w:rFonts w:ascii="Arial" w:hAnsi="Arial"/>
          <w:b/>
          <w:color w:val="227C12"/>
          <w:u w:val="single"/>
        </w:rPr>
        <w:t>Recursos</w:t>
      </w:r>
      <w:proofErr w:type="spellEnd"/>
      <w:r>
        <w:rPr>
          <w:rFonts w:ascii="Arial" w:hAnsi="Arial"/>
          <w:b/>
          <w:color w:val="227C12"/>
          <w:u w:val="single"/>
        </w:rPr>
        <w:t xml:space="preserve"> </w:t>
      </w:r>
      <w:proofErr w:type="spellStart"/>
      <w:r>
        <w:rPr>
          <w:rFonts w:ascii="Arial" w:hAnsi="Arial"/>
          <w:b/>
          <w:color w:val="227C12"/>
          <w:u w:val="single"/>
        </w:rPr>
        <w:t>seleccionados</w:t>
      </w:r>
      <w:proofErr w:type="spellEnd"/>
    </w:p>
    <w:p w14:paraId="1D078BEF" w14:textId="7F10F840" w:rsidR="009D6D6C" w:rsidRDefault="00BA1894">
      <w:pPr>
        <w:shd w:val="clear" w:color="auto" w:fill="FFFFFF"/>
        <w:spacing w:after="0"/>
        <w:rPr>
          <w:rFonts w:ascii="Arial" w:eastAsia="Arial" w:hAnsi="Arial" w:cs="Arial"/>
          <w:b/>
          <w:color w:val="237D12"/>
          <w:sz w:val="28"/>
          <w:szCs w:val="28"/>
        </w:rPr>
      </w:pPr>
      <w:r>
        <w:rPr>
          <w:rFonts w:ascii="Arial" w:hAnsi="Arial"/>
          <w:b/>
          <w:color w:val="237D12"/>
          <w:sz w:val="28"/>
        </w:rPr>
        <w:t xml:space="preserve"> </w:t>
      </w:r>
    </w:p>
    <w:p w14:paraId="45900A58" w14:textId="26EC20B6" w:rsidR="009D6D6C" w:rsidRDefault="00BA1894" w:rsidP="5141A1BE">
      <w:pPr>
        <w:shd w:val="clear" w:color="auto" w:fill="FFFFFF" w:themeFill="background1"/>
        <w:spacing w:after="0"/>
      </w:pPr>
      <w:proofErr w:type="spellStart"/>
      <w:r>
        <w:t>Estos</w:t>
      </w:r>
      <w:proofErr w:type="spellEnd"/>
      <w:r>
        <w:t xml:space="preserve"> </w:t>
      </w:r>
      <w:proofErr w:type="spellStart"/>
      <w:r>
        <w:t>recursos</w:t>
      </w:r>
      <w:proofErr w:type="spellEnd"/>
      <w:r>
        <w:t xml:space="preserve"> </w:t>
      </w:r>
      <w:proofErr w:type="spellStart"/>
      <w:r>
        <w:t>proporcionan</w:t>
      </w:r>
      <w:proofErr w:type="spellEnd"/>
      <w:r>
        <w:t xml:space="preserve"> </w:t>
      </w:r>
      <w:proofErr w:type="spellStart"/>
      <w:r>
        <w:t>ejemplos</w:t>
      </w:r>
      <w:proofErr w:type="spellEnd"/>
      <w:r>
        <w:t xml:space="preserve"> de </w:t>
      </w:r>
      <w:proofErr w:type="spellStart"/>
      <w:r>
        <w:t>organizaciones</w:t>
      </w:r>
      <w:proofErr w:type="spellEnd"/>
      <w:r>
        <w:t xml:space="preserve"> que </w:t>
      </w:r>
      <w:proofErr w:type="spellStart"/>
      <w:r>
        <w:t>integran</w:t>
      </w:r>
      <w:proofErr w:type="spellEnd"/>
      <w:r>
        <w:t xml:space="preserve"> la </w:t>
      </w:r>
      <w:proofErr w:type="spellStart"/>
      <w:r>
        <w:t>planificación</w:t>
      </w:r>
      <w:proofErr w:type="spellEnd"/>
      <w:r>
        <w:t xml:space="preserve"> de </w:t>
      </w:r>
      <w:proofErr w:type="spellStart"/>
      <w:r>
        <w:t>participación</w:t>
      </w:r>
      <w:proofErr w:type="spellEnd"/>
      <w:r>
        <w:t xml:space="preserve"> </w:t>
      </w:r>
      <w:proofErr w:type="spellStart"/>
      <w:r>
        <w:t>comunitaria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>
        <w:t>su</w:t>
      </w:r>
      <w:proofErr w:type="spellEnd"/>
      <w:r>
        <w:t xml:space="preserve"> </w:t>
      </w:r>
      <w:proofErr w:type="spellStart"/>
      <w:r>
        <w:t>trabajo</w:t>
      </w:r>
      <w:proofErr w:type="spellEnd"/>
      <w:r>
        <w:t xml:space="preserve">, </w:t>
      </w:r>
      <w:proofErr w:type="spellStart"/>
      <w:r>
        <w:t>guías</w:t>
      </w:r>
      <w:proofErr w:type="spellEnd"/>
      <w:r>
        <w:t xml:space="preserve"> </w:t>
      </w:r>
      <w:proofErr w:type="spellStart"/>
      <w:r>
        <w:t>prácticas</w:t>
      </w:r>
      <w:proofErr w:type="spellEnd"/>
      <w:r>
        <w:t xml:space="preserve"> </w:t>
      </w:r>
      <w:proofErr w:type="spellStart"/>
      <w:r>
        <w:t>centradas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la </w:t>
      </w:r>
      <w:proofErr w:type="spellStart"/>
      <w:r>
        <w:t>evaluación</w:t>
      </w:r>
      <w:proofErr w:type="spellEnd"/>
      <w:r>
        <w:t xml:space="preserve"> de las </w:t>
      </w:r>
      <w:proofErr w:type="spellStart"/>
      <w:r>
        <w:t>necesidades</w:t>
      </w:r>
      <w:proofErr w:type="spellEnd"/>
      <w:r>
        <w:t xml:space="preserve"> </w:t>
      </w:r>
      <w:proofErr w:type="spellStart"/>
      <w:r>
        <w:t>comunitarias</w:t>
      </w:r>
      <w:proofErr w:type="spellEnd"/>
      <w:r>
        <w:t xml:space="preserve"> a </w:t>
      </w:r>
      <w:proofErr w:type="spellStart"/>
      <w:r>
        <w:t>través</w:t>
      </w:r>
      <w:proofErr w:type="spellEnd"/>
      <w:r>
        <w:t xml:space="preserve"> de la </w:t>
      </w:r>
      <w:proofErr w:type="spellStart"/>
      <w:r>
        <w:t>participación</w:t>
      </w:r>
      <w:proofErr w:type="spellEnd"/>
      <w:r>
        <w:t xml:space="preserve"> </w:t>
      </w:r>
      <w:proofErr w:type="spellStart"/>
      <w:r>
        <w:t>reflexiva</w:t>
      </w:r>
      <w:proofErr w:type="spellEnd"/>
      <w:r>
        <w:t xml:space="preserve"> y el </w:t>
      </w:r>
      <w:proofErr w:type="spellStart"/>
      <w:r>
        <w:t>reconocimiento</w:t>
      </w:r>
      <w:proofErr w:type="spellEnd"/>
      <w:r>
        <w:t xml:space="preserve"> de </w:t>
      </w:r>
      <w:proofErr w:type="spellStart"/>
      <w:r>
        <w:t>los</w:t>
      </w:r>
      <w:proofErr w:type="spellEnd"/>
      <w:r>
        <w:t xml:space="preserve"> </w:t>
      </w:r>
      <w:proofErr w:type="spellStart"/>
      <w:r>
        <w:t>conectores</w:t>
      </w:r>
      <w:proofErr w:type="spellEnd"/>
      <w:r>
        <w:t xml:space="preserve"> de la </w:t>
      </w:r>
      <w:proofErr w:type="spellStart"/>
      <w:r>
        <w:t>comunidad</w:t>
      </w:r>
      <w:proofErr w:type="spellEnd"/>
      <w:r>
        <w:t xml:space="preserve">, y un </w:t>
      </w:r>
      <w:proofErr w:type="spellStart"/>
      <w:r>
        <w:t>caso</w:t>
      </w:r>
      <w:proofErr w:type="spellEnd"/>
      <w:r>
        <w:t xml:space="preserve"> </w:t>
      </w:r>
      <w:proofErr w:type="spellStart"/>
      <w:r>
        <w:t>práctico</w:t>
      </w:r>
      <w:proofErr w:type="spellEnd"/>
      <w:r>
        <w:t xml:space="preserve"> que </w:t>
      </w:r>
      <w:proofErr w:type="spellStart"/>
      <w:r>
        <w:t>ilustra</w:t>
      </w:r>
      <w:proofErr w:type="spellEnd"/>
      <w:r>
        <w:t xml:space="preserve"> </w:t>
      </w:r>
      <w:proofErr w:type="spellStart"/>
      <w:r>
        <w:t>cómo</w:t>
      </w:r>
      <w:proofErr w:type="spellEnd"/>
      <w:r>
        <w:t xml:space="preserve"> se </w:t>
      </w:r>
      <w:proofErr w:type="spellStart"/>
      <w:r>
        <w:t>puede</w:t>
      </w:r>
      <w:proofErr w:type="spellEnd"/>
      <w:r>
        <w:t xml:space="preserve"> </w:t>
      </w:r>
      <w:proofErr w:type="spellStart"/>
      <w:r>
        <w:t>organizar</w:t>
      </w:r>
      <w:proofErr w:type="spellEnd"/>
      <w:r>
        <w:t xml:space="preserve"> </w:t>
      </w:r>
      <w:proofErr w:type="spellStart"/>
      <w:r>
        <w:t>eficazmente</w:t>
      </w:r>
      <w:proofErr w:type="spellEnd"/>
      <w:r>
        <w:t xml:space="preserve"> el </w:t>
      </w:r>
      <w:proofErr w:type="spellStart"/>
      <w:r>
        <w:t>esfuerzo</w:t>
      </w:r>
      <w:proofErr w:type="spellEnd"/>
      <w:r>
        <w:t xml:space="preserve"> </w:t>
      </w:r>
      <w:proofErr w:type="spellStart"/>
      <w:r>
        <w:t>comunitario</w:t>
      </w:r>
      <w:proofErr w:type="spellEnd"/>
      <w:r>
        <w:t>.</w:t>
      </w:r>
    </w:p>
    <w:p w14:paraId="41E9A67D" w14:textId="77777777" w:rsidR="009D6D6C" w:rsidRDefault="00BA1894">
      <w:pPr>
        <w:shd w:val="clear" w:color="auto" w:fill="FFFFFF"/>
      </w:pPr>
      <w:r>
        <w:t xml:space="preserve"> </w:t>
      </w:r>
    </w:p>
    <w:p w14:paraId="3BA4DF0E" w14:textId="53882B81" w:rsidR="009D6D6C" w:rsidRDefault="00BA1894" w:rsidP="5141A1BE">
      <w:pPr>
        <w:shd w:val="clear" w:color="auto" w:fill="FFFFFF" w:themeFill="background1"/>
      </w:pPr>
      <w:r>
        <w:rPr>
          <w:b/>
        </w:rPr>
        <w:t>EJEMPLO –</w:t>
      </w:r>
      <w:r>
        <w:rPr>
          <w:b/>
          <w:color w:val="0070C0"/>
          <w:u w:val="single"/>
        </w:rPr>
        <w:t xml:space="preserve"> Proyecto de </w:t>
      </w:r>
      <w:proofErr w:type="spellStart"/>
      <w:r>
        <w:rPr>
          <w:b/>
          <w:color w:val="0070C0"/>
          <w:u w:val="single"/>
        </w:rPr>
        <w:t>Presupuesto</w:t>
      </w:r>
      <w:proofErr w:type="spellEnd"/>
      <w:r>
        <w:rPr>
          <w:b/>
          <w:color w:val="0070C0"/>
          <w:u w:val="single"/>
        </w:rPr>
        <w:t xml:space="preserve"> </w:t>
      </w:r>
      <w:proofErr w:type="spellStart"/>
      <w:r>
        <w:rPr>
          <w:b/>
          <w:color w:val="0070C0"/>
          <w:u w:val="single"/>
        </w:rPr>
        <w:t>Participativo</w:t>
      </w:r>
      <w:proofErr w:type="spellEnd"/>
      <w:r>
        <w:rPr>
          <w:b/>
        </w:rPr>
        <w:t>:</w:t>
      </w:r>
      <w:hyperlink r:id="rId11">
        <w:r>
          <w:rPr>
            <w:b/>
          </w:rPr>
          <w:t xml:space="preserve"> </w:t>
        </w:r>
      </w:hyperlink>
      <w:r>
        <w:rPr>
          <w:b/>
        </w:rPr>
        <w:t xml:space="preserve"> </w:t>
      </w:r>
      <w:r>
        <w:t xml:space="preserve">El </w:t>
      </w:r>
      <w:proofErr w:type="spellStart"/>
      <w:r>
        <w:t>presupuesto</w:t>
      </w:r>
      <w:proofErr w:type="spellEnd"/>
      <w:r>
        <w:t xml:space="preserve"> </w:t>
      </w:r>
      <w:proofErr w:type="spellStart"/>
      <w:r>
        <w:t>participativo</w:t>
      </w:r>
      <w:proofErr w:type="spellEnd"/>
      <w:r>
        <w:t xml:space="preserve"> es un </w:t>
      </w:r>
      <w:proofErr w:type="spellStart"/>
      <w:r>
        <w:t>proceso</w:t>
      </w:r>
      <w:proofErr w:type="spellEnd"/>
      <w:r>
        <w:t xml:space="preserve"> que </w:t>
      </w:r>
      <w:proofErr w:type="spellStart"/>
      <w:r>
        <w:t>involucra</w:t>
      </w:r>
      <w:proofErr w:type="spellEnd"/>
      <w:r>
        <w:t xml:space="preserve"> a </w:t>
      </w:r>
      <w:proofErr w:type="spellStart"/>
      <w:r>
        <w:t>los</w:t>
      </w:r>
      <w:proofErr w:type="spellEnd"/>
      <w:r>
        <w:t xml:space="preserve"> </w:t>
      </w:r>
      <w:proofErr w:type="spellStart"/>
      <w:r>
        <w:t>ciudadanos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la </w:t>
      </w:r>
      <w:proofErr w:type="spellStart"/>
      <w:r>
        <w:t>decisión</w:t>
      </w:r>
      <w:proofErr w:type="spellEnd"/>
      <w:r>
        <w:t xml:space="preserve"> de </w:t>
      </w:r>
      <w:proofErr w:type="spellStart"/>
      <w:r>
        <w:t>cómo</w:t>
      </w:r>
      <w:proofErr w:type="spellEnd"/>
      <w:r>
        <w:t xml:space="preserve"> </w:t>
      </w:r>
      <w:proofErr w:type="spellStart"/>
      <w:r>
        <w:t>asignar</w:t>
      </w:r>
      <w:proofErr w:type="spellEnd"/>
      <w:r>
        <w:t xml:space="preserve"> </w:t>
      </w:r>
      <w:proofErr w:type="spellStart"/>
      <w:r>
        <w:t>una</w:t>
      </w:r>
      <w:proofErr w:type="spellEnd"/>
      <w:r>
        <w:t xml:space="preserve"> </w:t>
      </w:r>
      <w:proofErr w:type="spellStart"/>
      <w:r>
        <w:t>parte</w:t>
      </w:r>
      <w:proofErr w:type="spellEnd"/>
      <w:r>
        <w:t xml:space="preserve"> de un </w:t>
      </w:r>
      <w:proofErr w:type="spellStart"/>
      <w:r>
        <w:t>presupuesto</w:t>
      </w:r>
      <w:proofErr w:type="spellEnd"/>
      <w:r>
        <w:t xml:space="preserve"> </w:t>
      </w:r>
      <w:proofErr w:type="spellStart"/>
      <w:r>
        <w:t>público</w:t>
      </w:r>
      <w:proofErr w:type="spellEnd"/>
      <w:r>
        <w:t xml:space="preserve">. Este </w:t>
      </w:r>
      <w:proofErr w:type="spellStart"/>
      <w:r>
        <w:t>proceso</w:t>
      </w:r>
      <w:proofErr w:type="spellEnd"/>
      <w:r>
        <w:t xml:space="preserve"> </w:t>
      </w:r>
      <w:proofErr w:type="spellStart"/>
      <w:r>
        <w:t>requiere</w:t>
      </w:r>
      <w:proofErr w:type="spellEnd"/>
      <w:r>
        <w:t xml:space="preserve"> la </w:t>
      </w:r>
      <w:proofErr w:type="spellStart"/>
      <w:r>
        <w:t>participación</w:t>
      </w:r>
      <w:proofErr w:type="spellEnd"/>
      <w:r>
        <w:t xml:space="preserve"> de la </w:t>
      </w:r>
      <w:proofErr w:type="spellStart"/>
      <w:r>
        <w:t>comunidad</w:t>
      </w:r>
      <w:proofErr w:type="spellEnd"/>
      <w:r>
        <w:t xml:space="preserve"> y, a menudo, </w:t>
      </w:r>
      <w:proofErr w:type="spellStart"/>
      <w:r>
        <w:t>depende</w:t>
      </w:r>
      <w:proofErr w:type="spellEnd"/>
      <w:r>
        <w:t xml:space="preserve"> de </w:t>
      </w:r>
      <w:proofErr w:type="spellStart"/>
      <w:r>
        <w:t>mensajeros</w:t>
      </w:r>
      <w:proofErr w:type="spellEnd"/>
      <w:r>
        <w:t xml:space="preserve"> </w:t>
      </w:r>
      <w:proofErr w:type="spellStart"/>
      <w:r>
        <w:t>comunitarios</w:t>
      </w:r>
      <w:proofErr w:type="spellEnd"/>
      <w:r>
        <w:t xml:space="preserve"> de </w:t>
      </w:r>
      <w:proofErr w:type="spellStart"/>
      <w:r>
        <w:t>confianza</w:t>
      </w:r>
      <w:proofErr w:type="spellEnd"/>
      <w:r>
        <w:t xml:space="preserve"> para que </w:t>
      </w:r>
      <w:proofErr w:type="spellStart"/>
      <w:r>
        <w:t>fomenten</w:t>
      </w:r>
      <w:proofErr w:type="spellEnd"/>
      <w:r>
        <w:t xml:space="preserve"> </w:t>
      </w:r>
      <w:proofErr w:type="spellStart"/>
      <w:r>
        <w:t>su</w:t>
      </w:r>
      <w:proofErr w:type="spellEnd"/>
      <w:r>
        <w:t xml:space="preserve"> </w:t>
      </w:r>
      <w:proofErr w:type="spellStart"/>
      <w:r>
        <w:t>aceptación</w:t>
      </w:r>
      <w:proofErr w:type="spellEnd"/>
      <w:r>
        <w:t xml:space="preserve">.  </w:t>
      </w:r>
    </w:p>
    <w:p w14:paraId="3F0DE72A" w14:textId="3FB7EFA1" w:rsidR="009D6D6C" w:rsidRDefault="00BA1894" w:rsidP="5141A1BE">
      <w:pPr>
        <w:shd w:val="clear" w:color="auto" w:fill="FFFFFF" w:themeFill="background1"/>
      </w:pPr>
      <w:r>
        <w:rPr>
          <w:b/>
        </w:rPr>
        <w:t>GUÍA PRÁCTICA</w:t>
      </w:r>
      <w:r w:rsidR="00D05234">
        <w:rPr>
          <w:b/>
        </w:rPr>
        <w:t xml:space="preserve"> </w:t>
      </w:r>
      <w:r>
        <w:rPr>
          <w:b/>
        </w:rPr>
        <w:t xml:space="preserve">– </w:t>
      </w:r>
      <w:hyperlink r:id="rId12">
        <w:r>
          <w:rPr>
            <w:b/>
            <w:color w:val="0070C0"/>
          </w:rPr>
          <w:t xml:space="preserve"> </w:t>
        </w:r>
      </w:hyperlink>
      <w:r>
        <w:rPr>
          <w:b/>
          <w:color w:val="0070C0"/>
          <w:u w:val="single"/>
        </w:rPr>
        <w:t xml:space="preserve">Plan de </w:t>
      </w:r>
      <w:proofErr w:type="spellStart"/>
      <w:r>
        <w:rPr>
          <w:b/>
          <w:color w:val="0070C0"/>
          <w:u w:val="single"/>
        </w:rPr>
        <w:t>mensajeros</w:t>
      </w:r>
      <w:proofErr w:type="spellEnd"/>
      <w:r>
        <w:rPr>
          <w:b/>
          <w:color w:val="0070C0"/>
          <w:u w:val="single"/>
        </w:rPr>
        <w:t xml:space="preserve"> de </w:t>
      </w:r>
      <w:proofErr w:type="spellStart"/>
      <w:r>
        <w:rPr>
          <w:b/>
          <w:color w:val="0070C0"/>
          <w:u w:val="single"/>
        </w:rPr>
        <w:t>confianza</w:t>
      </w:r>
      <w:proofErr w:type="spellEnd"/>
      <w:r>
        <w:rPr>
          <w:b/>
          <w:color w:val="0070C0"/>
          <w:u w:val="single"/>
        </w:rPr>
        <w:t xml:space="preserve"> de la </w:t>
      </w:r>
      <w:proofErr w:type="spellStart"/>
      <w:r>
        <w:rPr>
          <w:b/>
          <w:color w:val="0070C0"/>
          <w:u w:val="single"/>
        </w:rPr>
        <w:t>guía</w:t>
      </w:r>
      <w:proofErr w:type="spellEnd"/>
      <w:r>
        <w:rPr>
          <w:b/>
          <w:color w:val="0070C0"/>
          <w:u w:val="single"/>
        </w:rPr>
        <w:t xml:space="preserve"> de </w:t>
      </w:r>
      <w:proofErr w:type="spellStart"/>
      <w:r>
        <w:rPr>
          <w:b/>
          <w:color w:val="0070C0"/>
          <w:u w:val="single"/>
        </w:rPr>
        <w:t>herramientas</w:t>
      </w:r>
      <w:proofErr w:type="spellEnd"/>
      <w:r>
        <w:rPr>
          <w:b/>
          <w:color w:val="0070C0"/>
          <w:u w:val="single"/>
        </w:rPr>
        <w:t xml:space="preserve"> de </w:t>
      </w:r>
      <w:proofErr w:type="spellStart"/>
      <w:r>
        <w:rPr>
          <w:b/>
          <w:color w:val="0070C0"/>
          <w:u w:val="single"/>
        </w:rPr>
        <w:t>participación</w:t>
      </w:r>
      <w:proofErr w:type="spellEnd"/>
      <w:r>
        <w:rPr>
          <w:b/>
          <w:color w:val="0070C0"/>
          <w:u w:val="single"/>
        </w:rPr>
        <w:t xml:space="preserve"> </w:t>
      </w:r>
      <w:proofErr w:type="spellStart"/>
      <w:r>
        <w:rPr>
          <w:b/>
          <w:color w:val="0070C0"/>
          <w:u w:val="single"/>
        </w:rPr>
        <w:t>comunitaria</w:t>
      </w:r>
      <w:proofErr w:type="spellEnd"/>
      <w:r>
        <w:rPr>
          <w:b/>
          <w:color w:val="0070C0"/>
          <w:u w:val="single"/>
        </w:rPr>
        <w:t xml:space="preserve"> </w:t>
      </w:r>
      <w:proofErr w:type="spellStart"/>
      <w:r>
        <w:rPr>
          <w:b/>
          <w:color w:val="0070C0"/>
          <w:u w:val="single"/>
        </w:rPr>
        <w:t>equitativa</w:t>
      </w:r>
      <w:proofErr w:type="spellEnd"/>
      <w:r>
        <w:rPr>
          <w:b/>
          <w:color w:val="0070C0"/>
          <w:u w:val="single"/>
        </w:rPr>
        <w:t xml:space="preserve"> de la ciudad de Filadelfia</w:t>
      </w:r>
      <w:r>
        <w:rPr>
          <w:b/>
        </w:rPr>
        <w:t>:</w:t>
      </w:r>
      <w:r>
        <w:t xml:space="preserve"> Como </w:t>
      </w:r>
      <w:proofErr w:type="spellStart"/>
      <w:r>
        <w:t>parte</w:t>
      </w:r>
      <w:proofErr w:type="spellEnd"/>
      <w:r>
        <w:t xml:space="preserve"> de la </w:t>
      </w:r>
      <w:proofErr w:type="spellStart"/>
      <w:r>
        <w:t>guía</w:t>
      </w:r>
      <w:proofErr w:type="spellEnd"/>
      <w:r>
        <w:t xml:space="preserve"> de </w:t>
      </w:r>
      <w:proofErr w:type="spellStart"/>
      <w:r>
        <w:t>herramientas</w:t>
      </w:r>
      <w:proofErr w:type="spellEnd"/>
      <w:r>
        <w:t xml:space="preserve"> de </w:t>
      </w:r>
      <w:proofErr w:type="spellStart"/>
      <w:r>
        <w:t>participación</w:t>
      </w:r>
      <w:proofErr w:type="spellEnd"/>
      <w:r>
        <w:t xml:space="preserve"> </w:t>
      </w:r>
      <w:proofErr w:type="spellStart"/>
      <w:r>
        <w:t>comunitaria</w:t>
      </w:r>
      <w:proofErr w:type="spellEnd"/>
      <w:r>
        <w:t xml:space="preserve"> </w:t>
      </w:r>
      <w:proofErr w:type="spellStart"/>
      <w:r>
        <w:t>equitativa</w:t>
      </w:r>
      <w:proofErr w:type="spellEnd"/>
      <w:r>
        <w:t xml:space="preserve"> de la ciudad de Filadelfia, </w:t>
      </w:r>
      <w:proofErr w:type="spellStart"/>
      <w:r>
        <w:t>esta</w:t>
      </w:r>
      <w:proofErr w:type="spellEnd"/>
      <w:r>
        <w:t xml:space="preserve"> </w:t>
      </w:r>
      <w:proofErr w:type="spellStart"/>
      <w:r>
        <w:t>herramienta</w:t>
      </w:r>
      <w:proofErr w:type="spellEnd"/>
      <w:r>
        <w:t xml:space="preserve"> de </w:t>
      </w:r>
      <w:proofErr w:type="spellStart"/>
      <w:r>
        <w:t>planificación</w:t>
      </w:r>
      <w:proofErr w:type="spellEnd"/>
      <w:r>
        <w:t xml:space="preserve"> </w:t>
      </w:r>
      <w:proofErr w:type="spellStart"/>
      <w:r>
        <w:t>ayuda</w:t>
      </w:r>
      <w:proofErr w:type="spellEnd"/>
      <w:r>
        <w:t xml:space="preserve"> a las </w:t>
      </w:r>
      <w:proofErr w:type="spellStart"/>
      <w:r>
        <w:t>organizaciones</w:t>
      </w:r>
      <w:proofErr w:type="spellEnd"/>
      <w:r>
        <w:t xml:space="preserve"> y personas a </w:t>
      </w:r>
      <w:proofErr w:type="spellStart"/>
      <w:r>
        <w:t>identificar</w:t>
      </w:r>
      <w:proofErr w:type="spellEnd"/>
      <w:r>
        <w:t xml:space="preserve"> y </w:t>
      </w:r>
      <w:proofErr w:type="spellStart"/>
      <w:r>
        <w:t>trabajar</w:t>
      </w:r>
      <w:proofErr w:type="spellEnd"/>
      <w:r>
        <w:t xml:space="preserve"> con </w:t>
      </w:r>
      <w:proofErr w:type="spellStart"/>
      <w:r>
        <w:t>mensajeros</w:t>
      </w:r>
      <w:proofErr w:type="spellEnd"/>
      <w:r>
        <w:t xml:space="preserve"> de </w:t>
      </w:r>
      <w:proofErr w:type="spellStart"/>
      <w:r>
        <w:t>confianza</w:t>
      </w:r>
      <w:proofErr w:type="spellEnd"/>
      <w:r>
        <w:t xml:space="preserve">, e </w:t>
      </w:r>
      <w:proofErr w:type="spellStart"/>
      <w:r>
        <w:t>incluye</w:t>
      </w:r>
      <w:proofErr w:type="spellEnd"/>
      <w:r>
        <w:t xml:space="preserve"> un plan para </w:t>
      </w:r>
      <w:proofErr w:type="spellStart"/>
      <w:r>
        <w:t>solicitar</w:t>
      </w:r>
      <w:proofErr w:type="spellEnd"/>
      <w:r>
        <w:t xml:space="preserve"> </w:t>
      </w:r>
      <w:proofErr w:type="spellStart"/>
      <w:r>
        <w:t>su</w:t>
      </w:r>
      <w:proofErr w:type="spellEnd"/>
      <w:r>
        <w:t xml:space="preserve"> </w:t>
      </w:r>
      <w:proofErr w:type="spellStart"/>
      <w:r>
        <w:t>ayuda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>
        <w:t>actividades</w:t>
      </w:r>
      <w:proofErr w:type="spellEnd"/>
      <w:r>
        <w:t xml:space="preserve"> </w:t>
      </w:r>
      <w:proofErr w:type="spellStart"/>
      <w:r>
        <w:t>como</w:t>
      </w:r>
      <w:proofErr w:type="spellEnd"/>
      <w:r>
        <w:t xml:space="preserve"> </w:t>
      </w:r>
      <w:proofErr w:type="spellStart"/>
      <w:r>
        <w:t>asesoramiento</w:t>
      </w:r>
      <w:proofErr w:type="spellEnd"/>
      <w:r>
        <w:t xml:space="preserve">, </w:t>
      </w:r>
      <w:proofErr w:type="spellStart"/>
      <w:r>
        <w:t>comunicación</w:t>
      </w:r>
      <w:proofErr w:type="spellEnd"/>
      <w:r>
        <w:t xml:space="preserve"> y </w:t>
      </w:r>
      <w:proofErr w:type="spellStart"/>
      <w:r>
        <w:t>facilitación</w:t>
      </w:r>
      <w:proofErr w:type="spellEnd"/>
      <w:r>
        <w:t xml:space="preserve">. </w:t>
      </w:r>
    </w:p>
    <w:p w14:paraId="136A1040" w14:textId="6F9AE1D9" w:rsidR="009D6D6C" w:rsidRDefault="00BA1894" w:rsidP="5141A1BE">
      <w:pPr>
        <w:shd w:val="clear" w:color="auto" w:fill="FFFFFF" w:themeFill="background1"/>
      </w:pPr>
      <w:r>
        <w:rPr>
          <w:b/>
        </w:rPr>
        <w:t xml:space="preserve">CASO PRÁCTICO – </w:t>
      </w:r>
      <w:hyperlink r:id="rId13">
        <w:r>
          <w:rPr>
            <w:b/>
          </w:rPr>
          <w:t xml:space="preserve"> </w:t>
        </w:r>
      </w:hyperlink>
      <w:proofErr w:type="spellStart"/>
      <w:r>
        <w:rPr>
          <w:b/>
          <w:color w:val="0070C0"/>
          <w:u w:val="single"/>
        </w:rPr>
        <w:t>Parques</w:t>
      </w:r>
      <w:proofErr w:type="spellEnd"/>
      <w:r>
        <w:rPr>
          <w:b/>
          <w:color w:val="0070C0"/>
          <w:u w:val="single"/>
        </w:rPr>
        <w:t xml:space="preserve"> y </w:t>
      </w:r>
      <w:proofErr w:type="spellStart"/>
      <w:r>
        <w:rPr>
          <w:b/>
          <w:color w:val="0070C0"/>
          <w:u w:val="single"/>
        </w:rPr>
        <w:t>Recreación</w:t>
      </w:r>
      <w:proofErr w:type="spellEnd"/>
      <w:r>
        <w:rPr>
          <w:b/>
          <w:color w:val="0070C0"/>
          <w:u w:val="single"/>
        </w:rPr>
        <w:t xml:space="preserve"> de Portland – </w:t>
      </w:r>
      <w:proofErr w:type="spellStart"/>
      <w:r>
        <w:rPr>
          <w:b/>
          <w:color w:val="0070C0"/>
          <w:u w:val="single"/>
        </w:rPr>
        <w:t>Cómo</w:t>
      </w:r>
      <w:proofErr w:type="spellEnd"/>
      <w:r>
        <w:rPr>
          <w:b/>
          <w:color w:val="0070C0"/>
          <w:u w:val="single"/>
        </w:rPr>
        <w:t xml:space="preserve"> </w:t>
      </w:r>
      <w:proofErr w:type="spellStart"/>
      <w:r>
        <w:rPr>
          <w:b/>
          <w:color w:val="0070C0"/>
          <w:u w:val="single"/>
        </w:rPr>
        <w:t>sembrar</w:t>
      </w:r>
      <w:proofErr w:type="spellEnd"/>
      <w:r>
        <w:rPr>
          <w:b/>
          <w:color w:val="0070C0"/>
          <w:u w:val="single"/>
        </w:rPr>
        <w:t xml:space="preserve"> un bosque </w:t>
      </w:r>
      <w:proofErr w:type="spellStart"/>
      <w:r>
        <w:rPr>
          <w:b/>
          <w:color w:val="0070C0"/>
          <w:u w:val="single"/>
        </w:rPr>
        <w:t>equitativo</w:t>
      </w:r>
      <w:proofErr w:type="spellEnd"/>
      <w:r>
        <w:rPr>
          <w:b/>
        </w:rPr>
        <w:t>:</w:t>
      </w:r>
      <w:r>
        <w:t xml:space="preserve"> </w:t>
      </w:r>
      <w:proofErr w:type="spellStart"/>
      <w:r>
        <w:t>Convocó</w:t>
      </w:r>
      <w:proofErr w:type="spellEnd"/>
      <w:r>
        <w:t xml:space="preserve"> la </w:t>
      </w:r>
      <w:proofErr w:type="spellStart"/>
      <w:r>
        <w:t>participación</w:t>
      </w:r>
      <w:proofErr w:type="spellEnd"/>
      <w:r>
        <w:t xml:space="preserve"> de </w:t>
      </w:r>
      <w:proofErr w:type="spellStart"/>
      <w:r>
        <w:t>grupos</w:t>
      </w:r>
      <w:proofErr w:type="spellEnd"/>
      <w:r>
        <w:t xml:space="preserve"> </w:t>
      </w:r>
      <w:proofErr w:type="spellStart"/>
      <w:r>
        <w:t>comunitarios</w:t>
      </w:r>
      <w:proofErr w:type="spellEnd"/>
      <w:r>
        <w:t xml:space="preserve"> y personas </w:t>
      </w:r>
      <w:proofErr w:type="spellStart"/>
      <w:r>
        <w:t>influyentes</w:t>
      </w:r>
      <w:proofErr w:type="spellEnd"/>
      <w:r>
        <w:t xml:space="preserve"> a </w:t>
      </w:r>
      <w:proofErr w:type="spellStart"/>
      <w:r>
        <w:t>través</w:t>
      </w:r>
      <w:proofErr w:type="spellEnd"/>
      <w:r>
        <w:t xml:space="preserve"> de un </w:t>
      </w:r>
      <w:proofErr w:type="spellStart"/>
      <w:r>
        <w:t>comité</w:t>
      </w:r>
      <w:proofErr w:type="spellEnd"/>
      <w:r>
        <w:t xml:space="preserve"> </w:t>
      </w:r>
      <w:proofErr w:type="spellStart"/>
      <w:r>
        <w:t>asesor</w:t>
      </w:r>
      <w:proofErr w:type="spellEnd"/>
      <w:r>
        <w:t xml:space="preserve"> </w:t>
      </w:r>
      <w:proofErr w:type="spellStart"/>
      <w:r>
        <w:t>comunitario</w:t>
      </w:r>
      <w:proofErr w:type="spellEnd"/>
      <w:r>
        <w:t xml:space="preserve"> que </w:t>
      </w:r>
      <w:proofErr w:type="spellStart"/>
      <w:r>
        <w:t>brindó</w:t>
      </w:r>
      <w:proofErr w:type="spellEnd"/>
      <w:r>
        <w:t xml:space="preserve"> la </w:t>
      </w:r>
      <w:proofErr w:type="spellStart"/>
      <w:r>
        <w:t>información</w:t>
      </w:r>
      <w:proofErr w:type="spellEnd"/>
      <w:r>
        <w:t xml:space="preserve"> para un plan de </w:t>
      </w:r>
      <w:proofErr w:type="spellStart"/>
      <w:r>
        <w:t>equidad</w:t>
      </w:r>
      <w:proofErr w:type="spellEnd"/>
      <w:r>
        <w:t xml:space="preserve"> que </w:t>
      </w:r>
      <w:proofErr w:type="spellStart"/>
      <w:r>
        <w:t>contempla</w:t>
      </w:r>
      <w:proofErr w:type="spellEnd"/>
      <w:r>
        <w:t xml:space="preserve"> las </w:t>
      </w:r>
      <w:proofErr w:type="spellStart"/>
      <w:r>
        <w:t>copas</w:t>
      </w:r>
      <w:proofErr w:type="spellEnd"/>
      <w:r>
        <w:t xml:space="preserve"> de </w:t>
      </w:r>
      <w:proofErr w:type="spellStart"/>
      <w:r>
        <w:t>los</w:t>
      </w:r>
      <w:proofErr w:type="spellEnd"/>
      <w:r>
        <w:t xml:space="preserve"> </w:t>
      </w:r>
      <w:proofErr w:type="spellStart"/>
      <w:r>
        <w:t>árboles</w:t>
      </w:r>
      <w:proofErr w:type="spellEnd"/>
      <w:r>
        <w:t xml:space="preserve"> </w:t>
      </w:r>
      <w:proofErr w:type="spellStart"/>
      <w:r>
        <w:t>urbanos</w:t>
      </w:r>
      <w:proofErr w:type="spellEnd"/>
      <w:r>
        <w:t xml:space="preserve"> de la Ciudad. Este </w:t>
      </w:r>
      <w:proofErr w:type="spellStart"/>
      <w:r>
        <w:t>proceso</w:t>
      </w:r>
      <w:proofErr w:type="spellEnd"/>
      <w:r>
        <w:t xml:space="preserve"> ha </w:t>
      </w:r>
      <w:proofErr w:type="spellStart"/>
      <w:r>
        <w:t>preparado</w:t>
      </w:r>
      <w:proofErr w:type="spellEnd"/>
      <w:r>
        <w:t xml:space="preserve"> a la ciudad para un </w:t>
      </w:r>
      <w:proofErr w:type="spellStart"/>
      <w:r>
        <w:t>mejor</w:t>
      </w:r>
      <w:proofErr w:type="spellEnd"/>
      <w:r>
        <w:t xml:space="preserve"> </w:t>
      </w:r>
      <w:proofErr w:type="spellStart"/>
      <w:r>
        <w:t>proceso</w:t>
      </w:r>
      <w:proofErr w:type="spellEnd"/>
      <w:r>
        <w:t xml:space="preserve"> de </w:t>
      </w:r>
      <w:proofErr w:type="spellStart"/>
      <w:r>
        <w:t>participación</w:t>
      </w:r>
      <w:proofErr w:type="spellEnd"/>
      <w:r>
        <w:t xml:space="preserve"> </w:t>
      </w:r>
      <w:proofErr w:type="spellStart"/>
      <w:r>
        <w:t>comunitaria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>
        <w:t>torno</w:t>
      </w:r>
      <w:proofErr w:type="spellEnd"/>
      <w:r>
        <w:t xml:space="preserve"> a la </w:t>
      </w:r>
      <w:proofErr w:type="spellStart"/>
      <w:r>
        <w:t>gestión</w:t>
      </w:r>
      <w:proofErr w:type="spellEnd"/>
      <w:r>
        <w:t xml:space="preserve"> de bosques </w:t>
      </w:r>
      <w:proofErr w:type="spellStart"/>
      <w:r>
        <w:t>urbanos</w:t>
      </w:r>
      <w:proofErr w:type="spellEnd"/>
      <w:r>
        <w:t xml:space="preserve">.  </w:t>
      </w:r>
    </w:p>
    <w:p w14:paraId="66FE207E" w14:textId="77777777" w:rsidR="009D6D6C" w:rsidRDefault="00BA1894">
      <w:pPr>
        <w:shd w:val="clear" w:color="auto" w:fill="FFFFFF"/>
        <w:spacing w:after="0"/>
        <w:rPr>
          <w:b/>
          <w:color w:val="237D12"/>
        </w:rPr>
      </w:pPr>
      <w:r>
        <w:rPr>
          <w:b/>
          <w:color w:val="237D12" w:themeColor="text2"/>
        </w:rPr>
        <w:t xml:space="preserve"> </w:t>
      </w:r>
    </w:p>
    <w:p w14:paraId="519ADBB2" w14:textId="2FCF9212" w:rsidR="21DC2545" w:rsidRDefault="21DC2545" w:rsidP="21DC2545">
      <w:pPr>
        <w:shd w:val="clear" w:color="auto" w:fill="FFFFFF" w:themeFill="background1"/>
        <w:spacing w:after="0" w:line="240" w:lineRule="auto"/>
        <w:rPr>
          <w:rFonts w:ascii="Arial" w:eastAsia="Arial" w:hAnsi="Arial" w:cs="Arial"/>
          <w:b/>
          <w:bCs/>
          <w:color w:val="237D12" w:themeColor="text2"/>
          <w:u w:val="single"/>
        </w:rPr>
      </w:pPr>
    </w:p>
    <w:p w14:paraId="5F273750" w14:textId="2A8763FE" w:rsidR="21DC2545" w:rsidRDefault="21DC2545" w:rsidP="21DC2545">
      <w:pPr>
        <w:shd w:val="clear" w:color="auto" w:fill="FFFFFF" w:themeFill="background1"/>
        <w:spacing w:after="0" w:line="240" w:lineRule="auto"/>
        <w:rPr>
          <w:rFonts w:ascii="Arial" w:eastAsia="Arial" w:hAnsi="Arial" w:cs="Arial"/>
          <w:b/>
          <w:bCs/>
          <w:color w:val="237D12" w:themeColor="text2"/>
          <w:u w:val="single"/>
        </w:rPr>
      </w:pPr>
    </w:p>
    <w:p w14:paraId="19B01D96" w14:textId="51A8990C" w:rsidR="21DC2545" w:rsidRDefault="21DC2545" w:rsidP="21DC2545">
      <w:pPr>
        <w:shd w:val="clear" w:color="auto" w:fill="FFFFFF" w:themeFill="background1"/>
        <w:spacing w:after="0" w:line="240" w:lineRule="auto"/>
        <w:rPr>
          <w:rFonts w:ascii="Arial" w:eastAsia="Arial" w:hAnsi="Arial" w:cs="Arial"/>
          <w:b/>
          <w:bCs/>
          <w:color w:val="237D12" w:themeColor="text2"/>
          <w:u w:val="single"/>
        </w:rPr>
      </w:pPr>
    </w:p>
    <w:p w14:paraId="18B85E8E" w14:textId="1C70D2C1" w:rsidR="21DC2545" w:rsidRDefault="21DC2545" w:rsidP="21DC2545">
      <w:pPr>
        <w:shd w:val="clear" w:color="auto" w:fill="FFFFFF" w:themeFill="background1"/>
        <w:spacing w:after="0" w:line="240" w:lineRule="auto"/>
        <w:rPr>
          <w:rFonts w:ascii="Arial" w:eastAsia="Arial" w:hAnsi="Arial" w:cs="Arial"/>
          <w:b/>
          <w:bCs/>
          <w:color w:val="237D12" w:themeColor="text2"/>
          <w:u w:val="single"/>
        </w:rPr>
      </w:pPr>
    </w:p>
    <w:p w14:paraId="191F2897" w14:textId="5C33B713" w:rsidR="21DC2545" w:rsidRDefault="21DC2545" w:rsidP="21DC2545">
      <w:pPr>
        <w:shd w:val="clear" w:color="auto" w:fill="FFFFFF" w:themeFill="background1"/>
        <w:spacing w:after="0" w:line="240" w:lineRule="auto"/>
        <w:rPr>
          <w:rFonts w:ascii="Arial" w:eastAsia="Arial" w:hAnsi="Arial" w:cs="Arial"/>
          <w:b/>
          <w:bCs/>
          <w:color w:val="237D12" w:themeColor="text2"/>
          <w:u w:val="single"/>
        </w:rPr>
      </w:pPr>
    </w:p>
    <w:p w14:paraId="14AE8D38" w14:textId="4DD43D4A" w:rsidR="21DC2545" w:rsidRDefault="21DC2545" w:rsidP="21DC2545">
      <w:pPr>
        <w:shd w:val="clear" w:color="auto" w:fill="FFFFFF" w:themeFill="background1"/>
        <w:spacing w:after="0" w:line="240" w:lineRule="auto"/>
        <w:rPr>
          <w:rFonts w:ascii="Arial" w:eastAsia="Arial" w:hAnsi="Arial" w:cs="Arial"/>
          <w:b/>
          <w:bCs/>
          <w:color w:val="237D12" w:themeColor="text2"/>
          <w:u w:val="single"/>
        </w:rPr>
      </w:pPr>
    </w:p>
    <w:p w14:paraId="542C2088" w14:textId="61C6D2E9" w:rsidR="21DC2545" w:rsidRDefault="21DC2545" w:rsidP="21DC2545">
      <w:pPr>
        <w:shd w:val="clear" w:color="auto" w:fill="FFFFFF" w:themeFill="background1"/>
        <w:spacing w:after="0" w:line="240" w:lineRule="auto"/>
        <w:rPr>
          <w:rFonts w:ascii="Arial" w:eastAsia="Arial" w:hAnsi="Arial" w:cs="Arial"/>
          <w:b/>
          <w:bCs/>
          <w:color w:val="237D12" w:themeColor="text2"/>
          <w:u w:val="single"/>
        </w:rPr>
      </w:pPr>
    </w:p>
    <w:p w14:paraId="29EC7C12" w14:textId="720712D1" w:rsidR="21DC2545" w:rsidRDefault="21DC2545" w:rsidP="21DC2545">
      <w:pPr>
        <w:shd w:val="clear" w:color="auto" w:fill="FFFFFF" w:themeFill="background1"/>
        <w:spacing w:after="0" w:line="240" w:lineRule="auto"/>
        <w:rPr>
          <w:rFonts w:ascii="Arial" w:eastAsia="Arial" w:hAnsi="Arial" w:cs="Arial"/>
          <w:b/>
          <w:bCs/>
          <w:color w:val="237D12" w:themeColor="text2"/>
          <w:u w:val="single"/>
        </w:rPr>
      </w:pPr>
    </w:p>
    <w:p w14:paraId="1427C181" w14:textId="59997311" w:rsidR="21DC2545" w:rsidRDefault="21DC2545" w:rsidP="21DC2545">
      <w:pPr>
        <w:shd w:val="clear" w:color="auto" w:fill="FFFFFF" w:themeFill="background1"/>
        <w:spacing w:after="0" w:line="240" w:lineRule="auto"/>
        <w:rPr>
          <w:rFonts w:ascii="Arial" w:eastAsia="Arial" w:hAnsi="Arial" w:cs="Arial"/>
          <w:b/>
          <w:bCs/>
          <w:color w:val="237D12" w:themeColor="text2"/>
          <w:u w:val="single"/>
        </w:rPr>
      </w:pPr>
    </w:p>
    <w:p w14:paraId="2750BC9F" w14:textId="33D7DE94" w:rsidR="21DC2545" w:rsidRDefault="21DC2545" w:rsidP="21DC2545">
      <w:pPr>
        <w:shd w:val="clear" w:color="auto" w:fill="FFFFFF" w:themeFill="background1"/>
        <w:spacing w:after="0" w:line="240" w:lineRule="auto"/>
        <w:rPr>
          <w:rFonts w:ascii="Arial" w:eastAsia="Arial" w:hAnsi="Arial" w:cs="Arial"/>
          <w:b/>
          <w:bCs/>
          <w:color w:val="237D12" w:themeColor="text2"/>
          <w:u w:val="single"/>
        </w:rPr>
      </w:pPr>
    </w:p>
    <w:p w14:paraId="2D984FA6" w14:textId="51D2B91E" w:rsidR="21DC2545" w:rsidRDefault="21DC2545" w:rsidP="21DC2545">
      <w:pPr>
        <w:shd w:val="clear" w:color="auto" w:fill="FFFFFF" w:themeFill="background1"/>
        <w:spacing w:after="0" w:line="240" w:lineRule="auto"/>
        <w:rPr>
          <w:rFonts w:ascii="Arial" w:eastAsia="Arial" w:hAnsi="Arial" w:cs="Arial"/>
          <w:b/>
          <w:bCs/>
          <w:color w:val="237D12" w:themeColor="text2"/>
          <w:u w:val="single"/>
        </w:rPr>
      </w:pPr>
    </w:p>
    <w:p w14:paraId="0EE80391" w14:textId="678FD791" w:rsidR="21DC2545" w:rsidRDefault="21DC2545" w:rsidP="21DC2545">
      <w:pPr>
        <w:shd w:val="clear" w:color="auto" w:fill="FFFFFF" w:themeFill="background1"/>
        <w:spacing w:after="0" w:line="240" w:lineRule="auto"/>
        <w:rPr>
          <w:rFonts w:ascii="Arial" w:eastAsia="Arial" w:hAnsi="Arial" w:cs="Arial"/>
          <w:b/>
          <w:bCs/>
          <w:color w:val="237D12" w:themeColor="text2"/>
          <w:u w:val="single"/>
        </w:rPr>
      </w:pPr>
    </w:p>
    <w:p w14:paraId="418DAB8B" w14:textId="6AF498EE" w:rsidR="21DC2545" w:rsidRDefault="21DC2545" w:rsidP="21DC2545">
      <w:pPr>
        <w:shd w:val="clear" w:color="auto" w:fill="FFFFFF" w:themeFill="background1"/>
        <w:spacing w:after="0" w:line="240" w:lineRule="auto"/>
        <w:rPr>
          <w:rFonts w:ascii="Arial" w:eastAsia="Arial" w:hAnsi="Arial" w:cs="Arial"/>
          <w:b/>
          <w:bCs/>
          <w:color w:val="237D12" w:themeColor="text2"/>
          <w:u w:val="single"/>
        </w:rPr>
      </w:pPr>
    </w:p>
    <w:p w14:paraId="3E317949" w14:textId="77777777" w:rsidR="009D6D6C" w:rsidRDefault="00BA1894" w:rsidP="21DC2545">
      <w:pPr>
        <w:shd w:val="clear" w:color="auto" w:fill="FFFFFF" w:themeFill="background1"/>
        <w:spacing w:after="0" w:line="240" w:lineRule="auto"/>
        <w:rPr>
          <w:rFonts w:ascii="Arial" w:eastAsia="Arial" w:hAnsi="Arial" w:cs="Arial"/>
          <w:b/>
          <w:bCs/>
          <w:color w:val="237D12"/>
          <w:u w:val="single"/>
        </w:rPr>
      </w:pPr>
      <w:proofErr w:type="spellStart"/>
      <w:r>
        <w:rPr>
          <w:rFonts w:ascii="Arial" w:hAnsi="Arial"/>
          <w:b/>
          <w:color w:val="237D12" w:themeColor="text2"/>
          <w:u w:val="single"/>
        </w:rPr>
        <w:lastRenderedPageBreak/>
        <w:t>Referencias</w:t>
      </w:r>
      <w:proofErr w:type="spellEnd"/>
    </w:p>
    <w:p w14:paraId="0B06B47F" w14:textId="77777777" w:rsidR="009D6D6C" w:rsidRDefault="009D6D6C">
      <w:pPr>
        <w:shd w:val="clear" w:color="auto" w:fill="FFFFFF"/>
        <w:spacing w:after="0" w:line="240" w:lineRule="auto"/>
        <w:rPr>
          <w:rFonts w:ascii="Arial" w:eastAsia="Arial" w:hAnsi="Arial" w:cs="Arial"/>
          <w:b/>
          <w:color w:val="237D12"/>
        </w:rPr>
      </w:pPr>
    </w:p>
    <w:p w14:paraId="1B4730D9" w14:textId="119D6128" w:rsidR="009D6D6C" w:rsidRDefault="00BA1894">
      <w:pPr>
        <w:shd w:val="clear" w:color="auto" w:fill="FFFFFF"/>
        <w:spacing w:line="240" w:lineRule="auto"/>
      </w:pPr>
      <w:r>
        <w:t xml:space="preserve">Collective, S. (8 de </w:t>
      </w:r>
      <w:proofErr w:type="spellStart"/>
      <w:r>
        <w:t>diciembre</w:t>
      </w:r>
      <w:proofErr w:type="spellEnd"/>
      <w:r>
        <w:t xml:space="preserve"> de 2023). </w:t>
      </w:r>
      <w:r>
        <w:rPr>
          <w:i/>
        </w:rPr>
        <w:t>Learn about PB - Participatory Budgeting Project</w:t>
      </w:r>
      <w:r>
        <w:t xml:space="preserve">. Proyecto de </w:t>
      </w:r>
      <w:proofErr w:type="spellStart"/>
      <w:r>
        <w:t>Presupuesto</w:t>
      </w:r>
      <w:proofErr w:type="spellEnd"/>
      <w:r>
        <w:t xml:space="preserve"> </w:t>
      </w:r>
      <w:proofErr w:type="spellStart"/>
      <w:r>
        <w:t>Participativo</w:t>
      </w:r>
      <w:proofErr w:type="spellEnd"/>
      <w:r>
        <w:t>.</w:t>
      </w:r>
      <w:hyperlink r:id="rId14">
        <w:r>
          <w:t xml:space="preserve"> </w:t>
        </w:r>
      </w:hyperlink>
      <w:r w:rsidRPr="00D05234">
        <w:rPr>
          <w:rFonts w:ascii="Calibri" w:eastAsia="Calibri" w:hAnsi="Calibri" w:cs="Calibri"/>
          <w:kern w:val="0"/>
          <w:u w:val="single"/>
          <w14:ligatures w14:val="none"/>
        </w:rPr>
        <w:t>https://www.participatorybudgeting.org/about-pb/</w:t>
      </w:r>
      <w:r>
        <w:rPr>
          <w:rStyle w:val="tw4winExternal"/>
        </w:rPr>
        <w:t xml:space="preserve"> </w:t>
      </w:r>
    </w:p>
    <w:p w14:paraId="1529BDF7" w14:textId="0484E862" w:rsidR="009D6D6C" w:rsidRPr="00896D3A" w:rsidRDefault="00BA1894">
      <w:pPr>
        <w:pBdr>
          <w:left w:val="none" w:sz="0" w:space="14" w:color="auto"/>
        </w:pBdr>
        <w:shd w:val="clear" w:color="auto" w:fill="FFFFFF"/>
        <w:spacing w:line="240" w:lineRule="auto"/>
        <w:rPr>
          <w:rStyle w:val="tw4winExternal"/>
        </w:rPr>
      </w:pPr>
      <w:r>
        <w:rPr>
          <w:i/>
        </w:rPr>
        <w:t>Community leadership</w:t>
      </w:r>
      <w:r>
        <w:t xml:space="preserve">. (sin </w:t>
      </w:r>
      <w:proofErr w:type="spellStart"/>
      <w:r>
        <w:t>fecha</w:t>
      </w:r>
      <w:proofErr w:type="spellEnd"/>
      <w:r>
        <w:t xml:space="preserve">). Equitable </w:t>
      </w:r>
      <w:proofErr w:type="spellStart"/>
      <w:r>
        <w:t>CommunityEngagementToolkit</w:t>
      </w:r>
      <w:proofErr w:type="spellEnd"/>
      <w:r>
        <w:t xml:space="preserve">. </w:t>
      </w:r>
      <w:r w:rsidRPr="00D05234">
        <w:rPr>
          <w:rFonts w:ascii="Calibri" w:eastAsia="Calibri" w:hAnsi="Calibri" w:cs="Calibri"/>
          <w:kern w:val="0"/>
          <w:u w:val="single"/>
          <w14:ligatures w14:val="none"/>
        </w:rPr>
        <w:t>https://engagementtoolkit.phila.gov/guides/community-leadership/</w:t>
      </w:r>
      <w:r>
        <w:rPr>
          <w:rStyle w:val="tw4winExternal"/>
        </w:rPr>
        <w:t xml:space="preserve"> </w:t>
      </w:r>
    </w:p>
    <w:p w14:paraId="2C4B081F" w14:textId="03594B4B" w:rsidR="009D6D6C" w:rsidRPr="00D05234" w:rsidRDefault="009D6D6C" w:rsidP="63E9FC27">
      <w:pPr>
        <w:pBdr>
          <w:left w:val="none" w:sz="0" w:space="14" w:color="auto"/>
        </w:pBdr>
        <w:shd w:val="clear" w:color="auto" w:fill="FFFFFF" w:themeFill="background1"/>
        <w:spacing w:line="240" w:lineRule="auto"/>
        <w:rPr>
          <w:rFonts w:ascii="Calibri" w:eastAsia="Calibri" w:hAnsi="Calibri" w:cs="Calibri"/>
          <w:kern w:val="0"/>
          <w:u w:val="single"/>
          <w14:ligatures w14:val="none"/>
        </w:rPr>
      </w:pPr>
      <w:r>
        <w:rPr>
          <w:i/>
        </w:rPr>
        <w:t>Portland Parks and Recreation: Planting an equitable forest</w:t>
      </w:r>
      <w:r>
        <w:t xml:space="preserve">. (sin </w:t>
      </w:r>
      <w:proofErr w:type="spellStart"/>
      <w:r>
        <w:t>fecha</w:t>
      </w:r>
      <w:proofErr w:type="spellEnd"/>
      <w:r>
        <w:t xml:space="preserve">). </w:t>
      </w:r>
      <w:r w:rsidRPr="00D05234">
        <w:rPr>
          <w:rFonts w:ascii="Calibri" w:eastAsia="Calibri" w:hAnsi="Calibri" w:cs="Calibri"/>
          <w:kern w:val="0"/>
          <w:u w:val="single"/>
          <w14:ligatures w14:val="none"/>
        </w:rPr>
        <w:t>https://www.vibrantcitieslab.com/case-studies/portland-parks-and-recreation-planting-an-equitable-forest/</w:t>
      </w:r>
    </w:p>
    <w:sectPr w:rsidR="009D6D6C" w:rsidRPr="00D05234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2240" w:h="15840"/>
      <w:pgMar w:top="1440" w:right="1440" w:bottom="1440" w:left="1440" w:header="1440" w:footer="432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956BB9" w14:textId="77777777" w:rsidR="001D12B8" w:rsidRDefault="001D12B8">
      <w:pPr>
        <w:spacing w:after="0" w:line="240" w:lineRule="auto"/>
      </w:pPr>
      <w:r>
        <w:separator/>
      </w:r>
    </w:p>
  </w:endnote>
  <w:endnote w:type="continuationSeparator" w:id="0">
    <w:p w14:paraId="0D9D34A3" w14:textId="77777777" w:rsidR="001D12B8" w:rsidRDefault="001D12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2617FF" w14:textId="77777777" w:rsidR="009D6D6C" w:rsidRDefault="00BA1894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>
      <w:rPr>
        <w:color w:val="000000"/>
      </w:rPr>
      <w:fldChar w:fldCharType="end"/>
    </w:r>
  </w:p>
  <w:p w14:paraId="5B7342B7" w14:textId="77777777" w:rsidR="009D6D6C" w:rsidRDefault="009D6D6C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ind w:right="360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31FD25" w14:textId="21CF1A55" w:rsidR="009D6D6C" w:rsidRDefault="00BA1894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jc w:val="right"/>
      <w:rPr>
        <w:rFonts w:ascii="Arial" w:eastAsia="Arial" w:hAnsi="Arial" w:cs="Arial"/>
        <w:color w:val="237D12"/>
      </w:rPr>
    </w:pPr>
    <w:r>
      <w:rPr>
        <w:rFonts w:ascii="Arial" w:eastAsia="Arial" w:hAnsi="Arial" w:cs="Arial"/>
        <w:color w:val="237D12"/>
      </w:rPr>
      <w:fldChar w:fldCharType="begin"/>
    </w:r>
    <w:r>
      <w:rPr>
        <w:rFonts w:ascii="Arial" w:eastAsia="Arial" w:hAnsi="Arial" w:cs="Arial"/>
        <w:color w:val="237D12"/>
      </w:rPr>
      <w:instrText>PAGE</w:instrText>
    </w:r>
    <w:r>
      <w:rPr>
        <w:rFonts w:ascii="Arial" w:eastAsia="Arial" w:hAnsi="Arial" w:cs="Arial"/>
        <w:color w:val="237D12"/>
      </w:rPr>
      <w:fldChar w:fldCharType="separate"/>
    </w:r>
    <w:r w:rsidR="00067345">
      <w:rPr>
        <w:rFonts w:ascii="Arial" w:eastAsia="Arial" w:hAnsi="Arial" w:cs="Arial"/>
        <w:color w:val="237D12"/>
      </w:rPr>
      <w:t>2</w:t>
    </w:r>
    <w:r>
      <w:rPr>
        <w:rFonts w:ascii="Arial" w:eastAsia="Arial" w:hAnsi="Arial" w:cs="Arial"/>
        <w:color w:val="237D12"/>
      </w:rPr>
      <w:fldChar w:fldCharType="end"/>
    </w:r>
  </w:p>
  <w:p w14:paraId="16C936C1" w14:textId="77777777" w:rsidR="009D6D6C" w:rsidRDefault="00BA1894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ind w:right="360"/>
      <w:rPr>
        <w:color w:val="000000"/>
      </w:rPr>
    </w:pPr>
    <w:r>
      <w:rPr>
        <w:noProof/>
      </w:rPr>
      <w:drawing>
        <wp:anchor distT="0" distB="0" distL="0" distR="0" simplePos="0" relativeHeight="251660288" behindDoc="1" locked="0" layoutInCell="1" hidden="0" allowOverlap="1" wp14:anchorId="7261B788" wp14:editId="29CAC30F">
          <wp:simplePos x="0" y="0"/>
          <wp:positionH relativeFrom="column">
            <wp:posOffset>-913763</wp:posOffset>
          </wp:positionH>
          <wp:positionV relativeFrom="paragraph">
            <wp:posOffset>-3888857</wp:posOffset>
          </wp:positionV>
          <wp:extent cx="7824979" cy="4347210"/>
          <wp:effectExtent l="0" t="0" r="0" b="0"/>
          <wp:wrapNone/>
          <wp:docPr id="1780902434" name="image2.png" descr="A white background with a white wave&#10;&#10;Description automatically generated with medium confidenc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 descr="A white background with a white wave&#10;&#10;Description automatically generated with medium confidenc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824979" cy="43472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61312" behindDoc="1" locked="0" layoutInCell="1" hidden="0" allowOverlap="1" wp14:anchorId="62A9EA98" wp14:editId="2B99A263">
          <wp:simplePos x="0" y="0"/>
          <wp:positionH relativeFrom="column">
            <wp:posOffset>3998071</wp:posOffset>
          </wp:positionH>
          <wp:positionV relativeFrom="paragraph">
            <wp:posOffset>-236219</wp:posOffset>
          </wp:positionV>
          <wp:extent cx="1433195" cy="382270"/>
          <wp:effectExtent l="0" t="0" r="0" b="0"/>
          <wp:wrapNone/>
          <wp:docPr id="1780902433" name="image1.png" descr="A green text on a black background&#10;&#10;Description automatically generated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A green text on a black background&#10;&#10;Description automatically generated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433195" cy="38227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E4059D" w14:textId="77777777" w:rsidR="009D6D6C" w:rsidRDefault="009D6D6C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E11FC5" w14:textId="77777777" w:rsidR="001D12B8" w:rsidRDefault="001D12B8">
      <w:pPr>
        <w:spacing w:after="0" w:line="240" w:lineRule="auto"/>
      </w:pPr>
      <w:r>
        <w:separator/>
      </w:r>
    </w:p>
  </w:footnote>
  <w:footnote w:type="continuationSeparator" w:id="0">
    <w:p w14:paraId="653EEA6E" w14:textId="77777777" w:rsidR="001D12B8" w:rsidRDefault="001D12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063E76" w14:textId="77777777" w:rsidR="009D6D6C" w:rsidRDefault="009D6D6C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47D387" w14:textId="77777777" w:rsidR="009D6D6C" w:rsidRDefault="009D6D6C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0849BC" w14:textId="77777777" w:rsidR="009D6D6C" w:rsidRDefault="00BA1894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  <w:r>
      <w:rPr>
        <w:noProof/>
      </w:rPr>
      <w:drawing>
        <wp:anchor distT="0" distB="0" distL="0" distR="0" simplePos="0" relativeHeight="251658240" behindDoc="1" locked="0" layoutInCell="1" hidden="0" allowOverlap="1" wp14:anchorId="3FF76949" wp14:editId="118EEDA3">
          <wp:simplePos x="0" y="0"/>
          <wp:positionH relativeFrom="column">
            <wp:posOffset>-914015</wp:posOffset>
          </wp:positionH>
          <wp:positionV relativeFrom="paragraph">
            <wp:posOffset>-913694</wp:posOffset>
          </wp:positionV>
          <wp:extent cx="8983227" cy="4990682"/>
          <wp:effectExtent l="0" t="0" r="0" b="0"/>
          <wp:wrapNone/>
          <wp:docPr id="1780902435" name="image3.png" descr="A white and grey background&#10;&#10;Description automatically generated with medium confidenc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png" descr="A white and grey background&#10;&#10;Description automatically generated with medium confidenc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983227" cy="4990682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59264" behindDoc="1" locked="0" layoutInCell="1" hidden="0" allowOverlap="1" wp14:anchorId="333F5112" wp14:editId="1F15E4A0">
          <wp:simplePos x="0" y="0"/>
          <wp:positionH relativeFrom="column">
            <wp:posOffset>30146</wp:posOffset>
          </wp:positionH>
          <wp:positionV relativeFrom="paragraph">
            <wp:posOffset>-622996</wp:posOffset>
          </wp:positionV>
          <wp:extent cx="1568192" cy="418184"/>
          <wp:effectExtent l="0" t="0" r="0" b="0"/>
          <wp:wrapNone/>
          <wp:docPr id="1780902432" name="image1.png" descr="A green text on a black background&#10;&#10;Description automatically generated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A green text on a black background&#10;&#10;Description automatically generated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568192" cy="418184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1C440B"/>
    <w:multiLevelType w:val="hybridMultilevel"/>
    <w:tmpl w:val="22FA5D8C"/>
    <w:lvl w:ilvl="0" w:tplc="1F541DE6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 w:tplc="6EBA6A30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2" w:tplc="1AE4DF4C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3" w:tplc="173EE3BE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4" w:tplc="76503782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5" w:tplc="E69EED82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6" w:tplc="2DD6E5F4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7" w:tplc="824C0114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8" w:tplc="DA80EDB2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</w:abstractNum>
  <w:abstractNum w:abstractNumId="1" w15:restartNumberingAfterBreak="0">
    <w:nsid w:val="04C11E84"/>
    <w:multiLevelType w:val="multilevel"/>
    <w:tmpl w:val="59A22046"/>
    <w:lvl w:ilvl="0">
      <w:start w:val="1"/>
      <w:numFmt w:val="bullet"/>
      <w:lvlText w:val="○"/>
      <w:lvlJc w:val="left"/>
      <w:pPr>
        <w:ind w:left="720" w:hanging="360"/>
      </w:p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056942ED"/>
    <w:multiLevelType w:val="multilevel"/>
    <w:tmpl w:val="64D49B12"/>
    <w:lvl w:ilvl="0">
      <w:start w:val="1"/>
      <w:numFmt w:val="bullet"/>
      <w:lvlText w:val="●"/>
      <w:lvlJc w:val="left"/>
      <w:pPr>
        <w:ind w:left="720" w:hanging="360"/>
      </w:pPr>
      <w:rPr>
        <w:rFonts w:ascii="Verdana" w:eastAsia="Verdana" w:hAnsi="Verdana" w:cs="Verdana"/>
        <w:sz w:val="18"/>
        <w:szCs w:val="18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06022254"/>
    <w:multiLevelType w:val="multilevel"/>
    <w:tmpl w:val="4B160BD4"/>
    <w:lvl w:ilvl="0">
      <w:start w:val="1"/>
      <w:numFmt w:val="bullet"/>
      <w:lvlText w:val="●"/>
      <w:lvlJc w:val="left"/>
      <w:pPr>
        <w:ind w:left="720" w:hanging="360"/>
      </w:p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06744BA9"/>
    <w:multiLevelType w:val="multilevel"/>
    <w:tmpl w:val="B6125A26"/>
    <w:lvl w:ilvl="0">
      <w:start w:val="1"/>
      <w:numFmt w:val="bullet"/>
      <w:lvlText w:val="●"/>
      <w:lvlJc w:val="left"/>
      <w:pPr>
        <w:ind w:left="720" w:hanging="360"/>
      </w:pPr>
      <w:rPr>
        <w:rFonts w:ascii="Verdana" w:eastAsia="Verdana" w:hAnsi="Verdana" w:cs="Verdana"/>
        <w:sz w:val="18"/>
        <w:szCs w:val="18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07074625"/>
    <w:multiLevelType w:val="multilevel"/>
    <w:tmpl w:val="914A3632"/>
    <w:lvl w:ilvl="0">
      <w:start w:val="1"/>
      <w:numFmt w:val="bullet"/>
      <w:lvlText w:val="○"/>
      <w:lvlJc w:val="left"/>
      <w:pPr>
        <w:ind w:left="720" w:hanging="360"/>
      </w:pPr>
      <w:rPr>
        <w:rFonts w:ascii="Verdana" w:eastAsia="Verdana" w:hAnsi="Verdana" w:cs="Verdana"/>
        <w:sz w:val="18"/>
        <w:szCs w:val="18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0A870DB7"/>
    <w:multiLevelType w:val="multilevel"/>
    <w:tmpl w:val="94564A4A"/>
    <w:lvl w:ilvl="0">
      <w:start w:val="1"/>
      <w:numFmt w:val="bullet"/>
      <w:lvlText w:val="●"/>
      <w:lvlJc w:val="left"/>
      <w:pPr>
        <w:ind w:left="720" w:hanging="360"/>
      </w:pPr>
      <w:rPr>
        <w:rFonts w:ascii="Verdana" w:eastAsia="Verdana" w:hAnsi="Verdana" w:cs="Verdana"/>
        <w:sz w:val="18"/>
        <w:szCs w:val="18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 w15:restartNumberingAfterBreak="0">
    <w:nsid w:val="0B903F8D"/>
    <w:multiLevelType w:val="multilevel"/>
    <w:tmpl w:val="8F460018"/>
    <w:lvl w:ilvl="0">
      <w:start w:val="1"/>
      <w:numFmt w:val="bullet"/>
      <w:lvlText w:val="○"/>
      <w:lvlJc w:val="left"/>
      <w:pPr>
        <w:ind w:left="720" w:hanging="360"/>
      </w:pPr>
      <w:rPr>
        <w:rFonts w:ascii="Verdana" w:eastAsia="Verdana" w:hAnsi="Verdana" w:cs="Verdana"/>
        <w:sz w:val="18"/>
        <w:szCs w:val="18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 w15:restartNumberingAfterBreak="0">
    <w:nsid w:val="0C170B02"/>
    <w:multiLevelType w:val="multilevel"/>
    <w:tmpl w:val="EB1084AA"/>
    <w:lvl w:ilvl="0">
      <w:start w:val="1"/>
      <w:numFmt w:val="bullet"/>
      <w:lvlText w:val="●"/>
      <w:lvlJc w:val="left"/>
      <w:pPr>
        <w:ind w:left="720" w:hanging="360"/>
      </w:p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 w15:restartNumberingAfterBreak="0">
    <w:nsid w:val="0C9303FB"/>
    <w:multiLevelType w:val="multilevel"/>
    <w:tmpl w:val="A956B4CE"/>
    <w:lvl w:ilvl="0">
      <w:start w:val="1"/>
      <w:numFmt w:val="bullet"/>
      <w:lvlText w:val="○"/>
      <w:lvlJc w:val="left"/>
      <w:pPr>
        <w:ind w:left="720" w:hanging="360"/>
      </w:pPr>
      <w:rPr>
        <w:rFonts w:ascii="Verdana" w:eastAsia="Verdana" w:hAnsi="Verdana" w:cs="Verdana"/>
        <w:sz w:val="18"/>
        <w:szCs w:val="18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 w15:restartNumberingAfterBreak="0">
    <w:nsid w:val="12A62FA1"/>
    <w:multiLevelType w:val="multilevel"/>
    <w:tmpl w:val="915E44D6"/>
    <w:lvl w:ilvl="0">
      <w:start w:val="1"/>
      <w:numFmt w:val="bullet"/>
      <w:lvlText w:val="●"/>
      <w:lvlJc w:val="left"/>
      <w:pPr>
        <w:ind w:left="720" w:hanging="360"/>
      </w:p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 w15:restartNumberingAfterBreak="0">
    <w:nsid w:val="159A7A3A"/>
    <w:multiLevelType w:val="multilevel"/>
    <w:tmpl w:val="6344A7D0"/>
    <w:lvl w:ilvl="0">
      <w:start w:val="1"/>
      <w:numFmt w:val="bullet"/>
      <w:lvlText w:val="●"/>
      <w:lvlJc w:val="left"/>
      <w:pPr>
        <w:ind w:left="720" w:hanging="360"/>
      </w:p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2" w15:restartNumberingAfterBreak="0">
    <w:nsid w:val="16A44F76"/>
    <w:multiLevelType w:val="multilevel"/>
    <w:tmpl w:val="2C182394"/>
    <w:lvl w:ilvl="0">
      <w:start w:val="1"/>
      <w:numFmt w:val="bullet"/>
      <w:lvlText w:val="●"/>
      <w:lvlJc w:val="left"/>
      <w:pPr>
        <w:ind w:left="720" w:hanging="360"/>
      </w:pPr>
      <w:rPr>
        <w:rFonts w:ascii="Verdana" w:eastAsia="Verdana" w:hAnsi="Verdana" w:cs="Verdana"/>
        <w:sz w:val="18"/>
        <w:szCs w:val="18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3" w15:restartNumberingAfterBreak="0">
    <w:nsid w:val="1DFA2DD7"/>
    <w:multiLevelType w:val="multilevel"/>
    <w:tmpl w:val="1E20F4EA"/>
    <w:lvl w:ilvl="0">
      <w:start w:val="1"/>
      <w:numFmt w:val="bullet"/>
      <w:lvlText w:val="●"/>
      <w:lvlJc w:val="left"/>
      <w:pPr>
        <w:ind w:left="720" w:hanging="360"/>
      </w:p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4" w15:restartNumberingAfterBreak="0">
    <w:nsid w:val="209C2E4D"/>
    <w:multiLevelType w:val="multilevel"/>
    <w:tmpl w:val="0484A310"/>
    <w:lvl w:ilvl="0">
      <w:start w:val="1"/>
      <w:numFmt w:val="bullet"/>
      <w:lvlText w:val="●"/>
      <w:lvlJc w:val="left"/>
      <w:pPr>
        <w:ind w:left="720" w:hanging="360"/>
      </w:pPr>
      <w:rPr>
        <w:rFonts w:ascii="Verdana" w:eastAsia="Verdana" w:hAnsi="Verdana" w:cs="Verdana"/>
        <w:sz w:val="18"/>
        <w:szCs w:val="18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5" w15:restartNumberingAfterBreak="0">
    <w:nsid w:val="225837DC"/>
    <w:multiLevelType w:val="multilevel"/>
    <w:tmpl w:val="EDDE24C6"/>
    <w:lvl w:ilvl="0">
      <w:start w:val="1"/>
      <w:numFmt w:val="bullet"/>
      <w:lvlText w:val="●"/>
      <w:lvlJc w:val="left"/>
      <w:pPr>
        <w:ind w:left="720" w:hanging="360"/>
      </w:p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6" w15:restartNumberingAfterBreak="0">
    <w:nsid w:val="23D26323"/>
    <w:multiLevelType w:val="multilevel"/>
    <w:tmpl w:val="1904F27C"/>
    <w:lvl w:ilvl="0">
      <w:start w:val="1"/>
      <w:numFmt w:val="bullet"/>
      <w:lvlText w:val="○"/>
      <w:lvlJc w:val="left"/>
      <w:pPr>
        <w:ind w:left="720" w:hanging="360"/>
      </w:pPr>
      <w:rPr>
        <w:rFonts w:ascii="Verdana" w:eastAsia="Verdana" w:hAnsi="Verdana" w:cs="Verdana"/>
        <w:sz w:val="18"/>
        <w:szCs w:val="18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7" w15:restartNumberingAfterBreak="0">
    <w:nsid w:val="25CB220E"/>
    <w:multiLevelType w:val="multilevel"/>
    <w:tmpl w:val="856E2DD6"/>
    <w:lvl w:ilvl="0">
      <w:start w:val="1"/>
      <w:numFmt w:val="bullet"/>
      <w:lvlText w:val="○"/>
      <w:lvlJc w:val="left"/>
      <w:pPr>
        <w:ind w:left="720" w:hanging="360"/>
      </w:p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8" w15:restartNumberingAfterBreak="0">
    <w:nsid w:val="29142391"/>
    <w:multiLevelType w:val="multilevel"/>
    <w:tmpl w:val="32124826"/>
    <w:lvl w:ilvl="0">
      <w:start w:val="1"/>
      <w:numFmt w:val="bullet"/>
      <w:lvlText w:val="●"/>
      <w:lvlJc w:val="left"/>
      <w:pPr>
        <w:ind w:left="720" w:hanging="360"/>
      </w:pPr>
      <w:rPr>
        <w:rFonts w:ascii="Verdana" w:eastAsia="Verdana" w:hAnsi="Verdana" w:cs="Verdana"/>
        <w:sz w:val="18"/>
        <w:szCs w:val="18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9" w15:restartNumberingAfterBreak="0">
    <w:nsid w:val="2AE0173F"/>
    <w:multiLevelType w:val="multilevel"/>
    <w:tmpl w:val="26B6775A"/>
    <w:lvl w:ilvl="0">
      <w:start w:val="1"/>
      <w:numFmt w:val="bullet"/>
      <w:lvlText w:val="○"/>
      <w:lvlJc w:val="left"/>
      <w:pPr>
        <w:ind w:left="720" w:hanging="360"/>
      </w:pPr>
      <w:rPr>
        <w:rFonts w:ascii="Verdana" w:eastAsia="Verdana" w:hAnsi="Verdana" w:cs="Verdana"/>
        <w:sz w:val="18"/>
        <w:szCs w:val="18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0" w15:restartNumberingAfterBreak="0">
    <w:nsid w:val="2B0D428F"/>
    <w:multiLevelType w:val="multilevel"/>
    <w:tmpl w:val="F33280FA"/>
    <w:lvl w:ilvl="0">
      <w:start w:val="1"/>
      <w:numFmt w:val="bullet"/>
      <w:lvlText w:val="●"/>
      <w:lvlJc w:val="left"/>
      <w:pPr>
        <w:ind w:left="720" w:hanging="360"/>
      </w:p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1" w15:restartNumberingAfterBreak="0">
    <w:nsid w:val="2E8556BC"/>
    <w:multiLevelType w:val="multilevel"/>
    <w:tmpl w:val="6556F422"/>
    <w:lvl w:ilvl="0">
      <w:start w:val="1"/>
      <w:numFmt w:val="bullet"/>
      <w:lvlText w:val="●"/>
      <w:lvlJc w:val="left"/>
      <w:pPr>
        <w:ind w:left="720" w:hanging="360"/>
      </w:pPr>
      <w:rPr>
        <w:rFonts w:ascii="Verdana" w:eastAsia="Verdana" w:hAnsi="Verdana" w:cs="Verdana"/>
        <w:sz w:val="18"/>
        <w:szCs w:val="18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2" w15:restartNumberingAfterBreak="0">
    <w:nsid w:val="30490C03"/>
    <w:multiLevelType w:val="multilevel"/>
    <w:tmpl w:val="1A4634CC"/>
    <w:lvl w:ilvl="0">
      <w:start w:val="1"/>
      <w:numFmt w:val="bullet"/>
      <w:lvlText w:val="●"/>
      <w:lvlJc w:val="left"/>
      <w:pPr>
        <w:ind w:left="720" w:hanging="360"/>
      </w:pPr>
      <w:rPr>
        <w:rFonts w:ascii="Verdana" w:eastAsia="Verdana" w:hAnsi="Verdana" w:cs="Verdana"/>
        <w:sz w:val="18"/>
        <w:szCs w:val="18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3" w15:restartNumberingAfterBreak="0">
    <w:nsid w:val="37B261A3"/>
    <w:multiLevelType w:val="multilevel"/>
    <w:tmpl w:val="0554CD4A"/>
    <w:lvl w:ilvl="0">
      <w:start w:val="1"/>
      <w:numFmt w:val="bullet"/>
      <w:lvlText w:val="○"/>
      <w:lvlJc w:val="left"/>
      <w:pPr>
        <w:ind w:left="720" w:hanging="360"/>
      </w:pPr>
      <w:rPr>
        <w:rFonts w:ascii="Verdana" w:eastAsia="Verdana" w:hAnsi="Verdana" w:cs="Verdana"/>
        <w:sz w:val="18"/>
        <w:szCs w:val="18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4" w15:restartNumberingAfterBreak="0">
    <w:nsid w:val="3A4934BD"/>
    <w:multiLevelType w:val="multilevel"/>
    <w:tmpl w:val="78BC3AF8"/>
    <w:lvl w:ilvl="0">
      <w:start w:val="1"/>
      <w:numFmt w:val="bullet"/>
      <w:lvlText w:val="●"/>
      <w:lvlJc w:val="left"/>
      <w:pPr>
        <w:ind w:left="720" w:hanging="360"/>
      </w:p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5" w15:restartNumberingAfterBreak="0">
    <w:nsid w:val="3DE00777"/>
    <w:multiLevelType w:val="multilevel"/>
    <w:tmpl w:val="31FE23D8"/>
    <w:lvl w:ilvl="0">
      <w:start w:val="1"/>
      <w:numFmt w:val="bullet"/>
      <w:lvlText w:val="○"/>
      <w:lvlJc w:val="left"/>
      <w:pPr>
        <w:ind w:left="720" w:hanging="360"/>
      </w:p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6" w15:restartNumberingAfterBreak="0">
    <w:nsid w:val="450815F2"/>
    <w:multiLevelType w:val="multilevel"/>
    <w:tmpl w:val="21541848"/>
    <w:lvl w:ilvl="0">
      <w:start w:val="1"/>
      <w:numFmt w:val="bullet"/>
      <w:lvlText w:val="○"/>
      <w:lvlJc w:val="left"/>
      <w:pPr>
        <w:ind w:left="720" w:hanging="360"/>
      </w:pPr>
      <w:rPr>
        <w:rFonts w:ascii="Verdana" w:eastAsia="Verdana" w:hAnsi="Verdana" w:cs="Verdana"/>
        <w:sz w:val="18"/>
        <w:szCs w:val="18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7" w15:restartNumberingAfterBreak="0">
    <w:nsid w:val="468E710F"/>
    <w:multiLevelType w:val="multilevel"/>
    <w:tmpl w:val="DE003046"/>
    <w:lvl w:ilvl="0">
      <w:start w:val="1"/>
      <w:numFmt w:val="bullet"/>
      <w:lvlText w:val="○"/>
      <w:lvlJc w:val="left"/>
      <w:pPr>
        <w:ind w:left="720" w:hanging="360"/>
      </w:p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8" w15:restartNumberingAfterBreak="0">
    <w:nsid w:val="47E861B7"/>
    <w:multiLevelType w:val="multilevel"/>
    <w:tmpl w:val="B024C384"/>
    <w:lvl w:ilvl="0">
      <w:start w:val="1"/>
      <w:numFmt w:val="bullet"/>
      <w:lvlText w:val="○"/>
      <w:lvlJc w:val="left"/>
      <w:pPr>
        <w:ind w:left="720" w:hanging="360"/>
      </w:p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9" w15:restartNumberingAfterBreak="0">
    <w:nsid w:val="4D2424B2"/>
    <w:multiLevelType w:val="multilevel"/>
    <w:tmpl w:val="FC2E2694"/>
    <w:lvl w:ilvl="0">
      <w:start w:val="1"/>
      <w:numFmt w:val="bullet"/>
      <w:lvlText w:val="○"/>
      <w:lvlJc w:val="left"/>
      <w:pPr>
        <w:ind w:left="720" w:hanging="360"/>
      </w:pPr>
      <w:rPr>
        <w:rFonts w:ascii="Verdana" w:eastAsia="Verdana" w:hAnsi="Verdana" w:cs="Verdana"/>
        <w:sz w:val="18"/>
        <w:szCs w:val="18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0" w15:restartNumberingAfterBreak="0">
    <w:nsid w:val="4F7D37A8"/>
    <w:multiLevelType w:val="multilevel"/>
    <w:tmpl w:val="1E84FCBE"/>
    <w:lvl w:ilvl="0">
      <w:start w:val="1"/>
      <w:numFmt w:val="bullet"/>
      <w:lvlText w:val="○"/>
      <w:lvlJc w:val="left"/>
      <w:pPr>
        <w:ind w:left="720" w:hanging="360"/>
      </w:p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1" w15:restartNumberingAfterBreak="0">
    <w:nsid w:val="526C39A0"/>
    <w:multiLevelType w:val="multilevel"/>
    <w:tmpl w:val="F160B45A"/>
    <w:lvl w:ilvl="0">
      <w:start w:val="1"/>
      <w:numFmt w:val="bullet"/>
      <w:lvlText w:val="○"/>
      <w:lvlJc w:val="left"/>
      <w:pPr>
        <w:ind w:left="720" w:hanging="360"/>
      </w:pPr>
      <w:rPr>
        <w:rFonts w:ascii="Verdana" w:eastAsia="Verdana" w:hAnsi="Verdana" w:cs="Verdana"/>
        <w:sz w:val="18"/>
        <w:szCs w:val="18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2" w15:restartNumberingAfterBreak="0">
    <w:nsid w:val="65A24EBD"/>
    <w:multiLevelType w:val="multilevel"/>
    <w:tmpl w:val="FFAE5E54"/>
    <w:lvl w:ilvl="0">
      <w:start w:val="1"/>
      <w:numFmt w:val="bullet"/>
      <w:lvlText w:val="○"/>
      <w:lvlJc w:val="left"/>
      <w:pPr>
        <w:ind w:left="720" w:hanging="360"/>
      </w:pPr>
      <w:rPr>
        <w:rFonts w:ascii="Verdana" w:eastAsia="Verdana" w:hAnsi="Verdana" w:cs="Verdana"/>
        <w:sz w:val="18"/>
        <w:szCs w:val="18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3" w15:restartNumberingAfterBreak="0">
    <w:nsid w:val="67027200"/>
    <w:multiLevelType w:val="multilevel"/>
    <w:tmpl w:val="79260BA4"/>
    <w:lvl w:ilvl="0">
      <w:start w:val="1"/>
      <w:numFmt w:val="bullet"/>
      <w:lvlText w:val="●"/>
      <w:lvlJc w:val="left"/>
      <w:pPr>
        <w:ind w:left="720" w:hanging="360"/>
      </w:pPr>
      <w:rPr>
        <w:rFonts w:ascii="Verdana" w:eastAsia="Verdana" w:hAnsi="Verdana" w:cs="Verdana"/>
        <w:sz w:val="18"/>
        <w:szCs w:val="18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4" w15:restartNumberingAfterBreak="0">
    <w:nsid w:val="6B5C0473"/>
    <w:multiLevelType w:val="multilevel"/>
    <w:tmpl w:val="BFBE835A"/>
    <w:lvl w:ilvl="0">
      <w:start w:val="1"/>
      <w:numFmt w:val="bullet"/>
      <w:lvlText w:val="○"/>
      <w:lvlJc w:val="left"/>
      <w:pPr>
        <w:ind w:left="720" w:hanging="360"/>
      </w:p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5" w15:restartNumberingAfterBreak="0">
    <w:nsid w:val="6C9A305F"/>
    <w:multiLevelType w:val="multilevel"/>
    <w:tmpl w:val="B52015B0"/>
    <w:lvl w:ilvl="0">
      <w:start w:val="1"/>
      <w:numFmt w:val="bullet"/>
      <w:lvlText w:val="●"/>
      <w:lvlJc w:val="left"/>
      <w:pPr>
        <w:ind w:left="720" w:hanging="360"/>
      </w:pPr>
      <w:rPr>
        <w:rFonts w:ascii="Verdana" w:eastAsia="Verdana" w:hAnsi="Verdana" w:cs="Verdana"/>
        <w:sz w:val="18"/>
        <w:szCs w:val="18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6" w15:restartNumberingAfterBreak="0">
    <w:nsid w:val="6D8E36D6"/>
    <w:multiLevelType w:val="multilevel"/>
    <w:tmpl w:val="1D76A574"/>
    <w:lvl w:ilvl="0">
      <w:start w:val="1"/>
      <w:numFmt w:val="bullet"/>
      <w:lvlText w:val="●"/>
      <w:lvlJc w:val="left"/>
      <w:pPr>
        <w:ind w:left="720" w:hanging="360"/>
      </w:p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7" w15:restartNumberingAfterBreak="0">
    <w:nsid w:val="70D86EB3"/>
    <w:multiLevelType w:val="multilevel"/>
    <w:tmpl w:val="50AC5F38"/>
    <w:lvl w:ilvl="0">
      <w:start w:val="1"/>
      <w:numFmt w:val="bullet"/>
      <w:lvlText w:val="●"/>
      <w:lvlJc w:val="left"/>
      <w:pPr>
        <w:ind w:left="720" w:hanging="360"/>
      </w:p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8" w15:restartNumberingAfterBreak="0">
    <w:nsid w:val="712C71E2"/>
    <w:multiLevelType w:val="hybridMultilevel"/>
    <w:tmpl w:val="5D7E3612"/>
    <w:lvl w:ilvl="0" w:tplc="A59489A4">
      <w:start w:val="1"/>
      <w:numFmt w:val="bullet"/>
      <w:lvlText w:val=""/>
      <w:lvlJc w:val="left"/>
      <w:pPr>
        <w:ind w:left="2160" w:hanging="360"/>
      </w:pPr>
      <w:rPr>
        <w:rFonts w:ascii="Symbol" w:hAnsi="Symbol"/>
      </w:rPr>
    </w:lvl>
    <w:lvl w:ilvl="1" w:tplc="D096B61A">
      <w:start w:val="1"/>
      <w:numFmt w:val="bullet"/>
      <w:lvlText w:val=""/>
      <w:lvlJc w:val="left"/>
      <w:pPr>
        <w:ind w:left="2160" w:hanging="360"/>
      </w:pPr>
      <w:rPr>
        <w:rFonts w:ascii="Symbol" w:hAnsi="Symbol"/>
      </w:rPr>
    </w:lvl>
    <w:lvl w:ilvl="2" w:tplc="B420D1E0">
      <w:start w:val="1"/>
      <w:numFmt w:val="bullet"/>
      <w:lvlText w:val=""/>
      <w:lvlJc w:val="left"/>
      <w:pPr>
        <w:ind w:left="2160" w:hanging="360"/>
      </w:pPr>
      <w:rPr>
        <w:rFonts w:ascii="Symbol" w:hAnsi="Symbol"/>
      </w:rPr>
    </w:lvl>
    <w:lvl w:ilvl="3" w:tplc="0FA6B81A">
      <w:start w:val="1"/>
      <w:numFmt w:val="bullet"/>
      <w:lvlText w:val=""/>
      <w:lvlJc w:val="left"/>
      <w:pPr>
        <w:ind w:left="2160" w:hanging="360"/>
      </w:pPr>
      <w:rPr>
        <w:rFonts w:ascii="Symbol" w:hAnsi="Symbol"/>
      </w:rPr>
    </w:lvl>
    <w:lvl w:ilvl="4" w:tplc="329CF42E">
      <w:start w:val="1"/>
      <w:numFmt w:val="bullet"/>
      <w:lvlText w:val=""/>
      <w:lvlJc w:val="left"/>
      <w:pPr>
        <w:ind w:left="2160" w:hanging="360"/>
      </w:pPr>
      <w:rPr>
        <w:rFonts w:ascii="Symbol" w:hAnsi="Symbol"/>
      </w:rPr>
    </w:lvl>
    <w:lvl w:ilvl="5" w:tplc="395832A4">
      <w:start w:val="1"/>
      <w:numFmt w:val="bullet"/>
      <w:lvlText w:val=""/>
      <w:lvlJc w:val="left"/>
      <w:pPr>
        <w:ind w:left="2160" w:hanging="360"/>
      </w:pPr>
      <w:rPr>
        <w:rFonts w:ascii="Symbol" w:hAnsi="Symbol"/>
      </w:rPr>
    </w:lvl>
    <w:lvl w:ilvl="6" w:tplc="2932EC32">
      <w:start w:val="1"/>
      <w:numFmt w:val="bullet"/>
      <w:lvlText w:val=""/>
      <w:lvlJc w:val="left"/>
      <w:pPr>
        <w:ind w:left="2160" w:hanging="360"/>
      </w:pPr>
      <w:rPr>
        <w:rFonts w:ascii="Symbol" w:hAnsi="Symbol"/>
      </w:rPr>
    </w:lvl>
    <w:lvl w:ilvl="7" w:tplc="D4520424">
      <w:start w:val="1"/>
      <w:numFmt w:val="bullet"/>
      <w:lvlText w:val=""/>
      <w:lvlJc w:val="left"/>
      <w:pPr>
        <w:ind w:left="2160" w:hanging="360"/>
      </w:pPr>
      <w:rPr>
        <w:rFonts w:ascii="Symbol" w:hAnsi="Symbol"/>
      </w:rPr>
    </w:lvl>
    <w:lvl w:ilvl="8" w:tplc="24B811D0">
      <w:start w:val="1"/>
      <w:numFmt w:val="bullet"/>
      <w:lvlText w:val=""/>
      <w:lvlJc w:val="left"/>
      <w:pPr>
        <w:ind w:left="2160" w:hanging="360"/>
      </w:pPr>
      <w:rPr>
        <w:rFonts w:ascii="Symbol" w:hAnsi="Symbol"/>
      </w:rPr>
    </w:lvl>
  </w:abstractNum>
  <w:abstractNum w:abstractNumId="39" w15:restartNumberingAfterBreak="0">
    <w:nsid w:val="7713531C"/>
    <w:multiLevelType w:val="multilevel"/>
    <w:tmpl w:val="FB6AC4D0"/>
    <w:lvl w:ilvl="0">
      <w:start w:val="1"/>
      <w:numFmt w:val="bullet"/>
      <w:lvlText w:val="○"/>
      <w:lvlJc w:val="left"/>
      <w:pPr>
        <w:ind w:left="720" w:hanging="360"/>
      </w:p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0" w15:restartNumberingAfterBreak="0">
    <w:nsid w:val="78122DD0"/>
    <w:multiLevelType w:val="multilevel"/>
    <w:tmpl w:val="8E56E3AA"/>
    <w:lvl w:ilvl="0">
      <w:start w:val="1"/>
      <w:numFmt w:val="bullet"/>
      <w:lvlText w:val="○"/>
      <w:lvlJc w:val="left"/>
      <w:pPr>
        <w:ind w:left="720" w:hanging="360"/>
      </w:p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1" w15:restartNumberingAfterBreak="0">
    <w:nsid w:val="791D2450"/>
    <w:multiLevelType w:val="multilevel"/>
    <w:tmpl w:val="8C98403A"/>
    <w:lvl w:ilvl="0">
      <w:start w:val="1"/>
      <w:numFmt w:val="bullet"/>
      <w:lvlText w:val="○"/>
      <w:lvlJc w:val="left"/>
      <w:pPr>
        <w:ind w:left="720" w:hanging="360"/>
      </w:pPr>
      <w:rPr>
        <w:rFonts w:ascii="Verdana" w:eastAsia="Verdana" w:hAnsi="Verdana" w:cs="Verdana"/>
        <w:sz w:val="18"/>
        <w:szCs w:val="18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2" w15:restartNumberingAfterBreak="0">
    <w:nsid w:val="7A781941"/>
    <w:multiLevelType w:val="multilevel"/>
    <w:tmpl w:val="BFA0ED5E"/>
    <w:lvl w:ilvl="0">
      <w:start w:val="1"/>
      <w:numFmt w:val="bullet"/>
      <w:lvlText w:val="○"/>
      <w:lvlJc w:val="left"/>
      <w:pPr>
        <w:ind w:left="720" w:hanging="360"/>
      </w:p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3" w15:restartNumberingAfterBreak="0">
    <w:nsid w:val="7D492743"/>
    <w:multiLevelType w:val="multilevel"/>
    <w:tmpl w:val="4F362E18"/>
    <w:lvl w:ilvl="0">
      <w:start w:val="1"/>
      <w:numFmt w:val="bullet"/>
      <w:lvlText w:val="○"/>
      <w:lvlJc w:val="left"/>
      <w:pPr>
        <w:ind w:left="720" w:hanging="360"/>
      </w:p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 w16cid:durableId="289364675">
    <w:abstractNumId w:val="25"/>
  </w:num>
  <w:num w:numId="2" w16cid:durableId="1273627450">
    <w:abstractNumId w:val="20"/>
  </w:num>
  <w:num w:numId="3" w16cid:durableId="1225986838">
    <w:abstractNumId w:val="13"/>
  </w:num>
  <w:num w:numId="4" w16cid:durableId="1793088215">
    <w:abstractNumId w:val="11"/>
  </w:num>
  <w:num w:numId="5" w16cid:durableId="647396992">
    <w:abstractNumId w:val="24"/>
  </w:num>
  <w:num w:numId="6" w16cid:durableId="396587780">
    <w:abstractNumId w:val="31"/>
  </w:num>
  <w:num w:numId="7" w16cid:durableId="105388929">
    <w:abstractNumId w:val="30"/>
  </w:num>
  <w:num w:numId="8" w16cid:durableId="903174489">
    <w:abstractNumId w:val="9"/>
  </w:num>
  <w:num w:numId="9" w16cid:durableId="1408309817">
    <w:abstractNumId w:val="40"/>
  </w:num>
  <w:num w:numId="10" w16cid:durableId="1709912193">
    <w:abstractNumId w:val="6"/>
  </w:num>
  <w:num w:numId="11" w16cid:durableId="44180782">
    <w:abstractNumId w:val="22"/>
  </w:num>
  <w:num w:numId="12" w16cid:durableId="1817646157">
    <w:abstractNumId w:val="5"/>
  </w:num>
  <w:num w:numId="13" w16cid:durableId="506093311">
    <w:abstractNumId w:val="12"/>
  </w:num>
  <w:num w:numId="14" w16cid:durableId="72436584">
    <w:abstractNumId w:val="29"/>
  </w:num>
  <w:num w:numId="15" w16cid:durableId="1758211170">
    <w:abstractNumId w:val="21"/>
  </w:num>
  <w:num w:numId="16" w16cid:durableId="42560899">
    <w:abstractNumId w:val="4"/>
  </w:num>
  <w:num w:numId="17" w16cid:durableId="137306013">
    <w:abstractNumId w:val="27"/>
  </w:num>
  <w:num w:numId="18" w16cid:durableId="1051000970">
    <w:abstractNumId w:val="17"/>
  </w:num>
  <w:num w:numId="19" w16cid:durableId="296306021">
    <w:abstractNumId w:val="23"/>
  </w:num>
  <w:num w:numId="20" w16cid:durableId="515313835">
    <w:abstractNumId w:val="10"/>
  </w:num>
  <w:num w:numId="21" w16cid:durableId="867793372">
    <w:abstractNumId w:val="18"/>
  </w:num>
  <w:num w:numId="22" w16cid:durableId="1109085329">
    <w:abstractNumId w:val="35"/>
  </w:num>
  <w:num w:numId="23" w16cid:durableId="1333679777">
    <w:abstractNumId w:val="42"/>
  </w:num>
  <w:num w:numId="24" w16cid:durableId="649094615">
    <w:abstractNumId w:val="39"/>
  </w:num>
  <w:num w:numId="25" w16cid:durableId="788011293">
    <w:abstractNumId w:val="14"/>
  </w:num>
  <w:num w:numId="26" w16cid:durableId="1630285771">
    <w:abstractNumId w:val="2"/>
  </w:num>
  <w:num w:numId="27" w16cid:durableId="129977958">
    <w:abstractNumId w:val="43"/>
  </w:num>
  <w:num w:numId="28" w16cid:durableId="1521046774">
    <w:abstractNumId w:val="7"/>
  </w:num>
  <w:num w:numId="29" w16cid:durableId="612900395">
    <w:abstractNumId w:val="19"/>
  </w:num>
  <w:num w:numId="30" w16cid:durableId="1955280526">
    <w:abstractNumId w:val="16"/>
  </w:num>
  <w:num w:numId="31" w16cid:durableId="1747144837">
    <w:abstractNumId w:val="26"/>
  </w:num>
  <w:num w:numId="32" w16cid:durableId="43331388">
    <w:abstractNumId w:val="8"/>
  </w:num>
  <w:num w:numId="33" w16cid:durableId="904101717">
    <w:abstractNumId w:val="15"/>
  </w:num>
  <w:num w:numId="34" w16cid:durableId="820659061">
    <w:abstractNumId w:val="28"/>
  </w:num>
  <w:num w:numId="35" w16cid:durableId="2110395258">
    <w:abstractNumId w:val="32"/>
  </w:num>
  <w:num w:numId="36" w16cid:durableId="1396129122">
    <w:abstractNumId w:val="37"/>
  </w:num>
  <w:num w:numId="37" w16cid:durableId="1505710119">
    <w:abstractNumId w:val="3"/>
  </w:num>
  <w:num w:numId="38" w16cid:durableId="1005086433">
    <w:abstractNumId w:val="34"/>
  </w:num>
  <w:num w:numId="39" w16cid:durableId="920987503">
    <w:abstractNumId w:val="33"/>
  </w:num>
  <w:num w:numId="40" w16cid:durableId="464396006">
    <w:abstractNumId w:val="41"/>
  </w:num>
  <w:num w:numId="41" w16cid:durableId="221252806">
    <w:abstractNumId w:val="36"/>
  </w:num>
  <w:num w:numId="42" w16cid:durableId="1700083982">
    <w:abstractNumId w:val="1"/>
  </w:num>
  <w:num w:numId="43" w16cid:durableId="713431102">
    <w:abstractNumId w:val="0"/>
  </w:num>
  <w:num w:numId="44" w16cid:durableId="1827014223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linkStyl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6D6C"/>
    <w:rsid w:val="00036E9E"/>
    <w:rsid w:val="00067345"/>
    <w:rsid w:val="000F7DA6"/>
    <w:rsid w:val="00182B05"/>
    <w:rsid w:val="001D12B8"/>
    <w:rsid w:val="002126E1"/>
    <w:rsid w:val="002540BB"/>
    <w:rsid w:val="003C1A7A"/>
    <w:rsid w:val="006046D5"/>
    <w:rsid w:val="00896D3A"/>
    <w:rsid w:val="008A526D"/>
    <w:rsid w:val="0096173F"/>
    <w:rsid w:val="009D6D6C"/>
    <w:rsid w:val="00B228E2"/>
    <w:rsid w:val="00B5069C"/>
    <w:rsid w:val="00BA1894"/>
    <w:rsid w:val="00D05234"/>
    <w:rsid w:val="0150FD0D"/>
    <w:rsid w:val="0C942A82"/>
    <w:rsid w:val="0D31CBA8"/>
    <w:rsid w:val="0E0F4F96"/>
    <w:rsid w:val="0EBF610A"/>
    <w:rsid w:val="0F84C5CD"/>
    <w:rsid w:val="1722D8B8"/>
    <w:rsid w:val="21DC2545"/>
    <w:rsid w:val="2374CA13"/>
    <w:rsid w:val="24536E38"/>
    <w:rsid w:val="2924C6C0"/>
    <w:rsid w:val="2B440205"/>
    <w:rsid w:val="30CED432"/>
    <w:rsid w:val="326D7D2D"/>
    <w:rsid w:val="34826603"/>
    <w:rsid w:val="37854CF5"/>
    <w:rsid w:val="3A9CAE14"/>
    <w:rsid w:val="3B4174C3"/>
    <w:rsid w:val="47F254F6"/>
    <w:rsid w:val="51154F8C"/>
    <w:rsid w:val="5141A1BE"/>
    <w:rsid w:val="523828DA"/>
    <w:rsid w:val="5BCBA294"/>
    <w:rsid w:val="5D6C472C"/>
    <w:rsid w:val="63E9FC27"/>
    <w:rsid w:val="651EF0FF"/>
    <w:rsid w:val="6ACF0196"/>
    <w:rsid w:val="708872F0"/>
    <w:rsid w:val="7B079142"/>
    <w:rsid w:val="7F3BCA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606353"/>
  <w15:docId w15:val="{6E27826F-2BC8-4693-A2A1-478CD076F7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es-419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05234"/>
    <w:rPr>
      <w:rFonts w:asciiTheme="minorHAnsi" w:eastAsiaTheme="minorHAnsi" w:hAnsiTheme="minorHAnsi" w:cstheme="minorBidi"/>
      <w:kern w:val="2"/>
      <w:lang w:val="en-US"/>
      <w14:ligatures w14:val="standardContextual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  <w:rsid w:val="00D05234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D05234"/>
  </w:style>
  <w:style w:type="paragraph" w:styleId="Title">
    <w:name w:val="Title"/>
    <w:basedOn w:val="Normal"/>
    <w:next w:val="Normal"/>
    <w:link w:val="TitleChar"/>
    <w:uiPriority w:val="10"/>
    <w:qFormat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CommentText">
    <w:name w:val="annotation text"/>
    <w:basedOn w:val="Normal"/>
    <w:link w:val="CommentTextChar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5514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5514D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4E4F7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E4F70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806CA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06CAA"/>
  </w:style>
  <w:style w:type="paragraph" w:styleId="Footer">
    <w:name w:val="footer"/>
    <w:basedOn w:val="Normal"/>
    <w:link w:val="FooterChar"/>
    <w:uiPriority w:val="99"/>
    <w:unhideWhenUsed/>
    <w:rsid w:val="00806CA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06CAA"/>
  </w:style>
  <w:style w:type="character" w:styleId="PageNumber">
    <w:name w:val="page number"/>
    <w:basedOn w:val="DefaultParagraphFont"/>
    <w:uiPriority w:val="99"/>
    <w:semiHidden/>
    <w:unhideWhenUsed/>
    <w:rsid w:val="00020476"/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tw4winExternal">
    <w:name w:val="tw4winExternal"/>
    <w:rsid w:val="00D05234"/>
    <w:rPr>
      <w:rFonts w:ascii="Times New Roman" w:hAnsi="Times New Roman"/>
      <w:noProof/>
      <w:color w:val="808080"/>
    </w:rPr>
  </w:style>
  <w:style w:type="character" w:customStyle="1" w:styleId="tw4winInternal">
    <w:name w:val="tw4winInternal"/>
    <w:rsid w:val="00D05234"/>
    <w:rPr>
      <w:rFonts w:ascii="Times New Roman" w:hAnsi="Times New Roman"/>
      <w:noProof/>
      <w:color w:val="FF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vibrantcitieslab.com/case-studies/portland-parks-and-recreation-planting-an-equitable-forest/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https://prod-toolkit-media.s3.amazonaws.com/media/Trusted-Messengers-Plan-1.docx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participatorybudgeting.org/about-pb/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participatorybudgeting.org/about-pb/" TargetMode="External"/><Relationship Id="rId22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Urban and Community Forestry 1">
      <a:dk1>
        <a:srgbClr val="434343"/>
      </a:dk1>
      <a:lt1>
        <a:srgbClr val="FFFFFF"/>
      </a:lt1>
      <a:dk2>
        <a:srgbClr val="237D12"/>
      </a:dk2>
      <a:lt2>
        <a:srgbClr val="E7E6E6"/>
      </a:lt2>
      <a:accent1>
        <a:srgbClr val="ABDC8C"/>
      </a:accent1>
      <a:accent2>
        <a:srgbClr val="FAC864"/>
      </a:accent2>
      <a:accent3>
        <a:srgbClr val="F09380"/>
      </a:accent3>
      <a:accent4>
        <a:srgbClr val="A97FD2"/>
      </a:accent4>
      <a:accent5>
        <a:srgbClr val="46A5D0"/>
      </a:accent5>
      <a:accent6>
        <a:srgbClr val="CACACA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JWfHh/xcD5bB81pensEOwKQvSSg==">CgMxLjA4AHIhMXR4eVZkd21SaG16bkVXeHNOMHNOR2dNS1pYR0lDWEZl</go:docsCustomData>
</go:gDocsCustomXmlDataStorage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888fc64-4fc7-4ce5-9021-c38539a81fbe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CB81A36B949A643AC3D625B2786FFCF" ma:contentTypeVersion="13" ma:contentTypeDescription="Create a new document." ma:contentTypeScope="" ma:versionID="a75b0441d95d582c2526cbf923b9b38e">
  <xsd:schema xmlns:xsd="http://www.w3.org/2001/XMLSchema" xmlns:xs="http://www.w3.org/2001/XMLSchema" xmlns:p="http://schemas.microsoft.com/office/2006/metadata/properties" xmlns:ns2="5888fc64-4fc7-4ce5-9021-c38539a81fbe" xmlns:ns3="7a12b634-940b-4d96-9c54-fcdcacdad810" targetNamespace="http://schemas.microsoft.com/office/2006/metadata/properties" ma:root="true" ma:fieldsID="fa61e826fe2ec073fb24331c393e8083" ns2:_="" ns3:_="">
    <xsd:import namespace="5888fc64-4fc7-4ce5-9021-c38539a81fbe"/>
    <xsd:import namespace="7a12b634-940b-4d96-9c54-fcdcacdad81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8fc64-4fc7-4ce5-9021-c38539a81fb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1d038b50-52dc-447d-ac2e-a29bd036c4b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12b634-940b-4d96-9c54-fcdcacdad81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BA5EB1E8-730D-469B-8D3E-C83CF0102149}">
  <ds:schemaRefs>
    <ds:schemaRef ds:uri="http://schemas.microsoft.com/office/2006/metadata/properties"/>
    <ds:schemaRef ds:uri="http://schemas.microsoft.com/office/infopath/2007/PartnerControls"/>
    <ds:schemaRef ds:uri="5888fc64-4fc7-4ce5-9021-c38539a81fbe"/>
  </ds:schemaRefs>
</ds:datastoreItem>
</file>

<file path=customXml/itemProps3.xml><?xml version="1.0" encoding="utf-8"?>
<ds:datastoreItem xmlns:ds="http://schemas.openxmlformats.org/officeDocument/2006/customXml" ds:itemID="{D584305D-E6E1-4CCF-BD7C-073429FF6F8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8509FD3-F6F0-401D-82BD-87628BEF5B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88fc64-4fc7-4ce5-9021-c38539a81fbe"/>
    <ds:schemaRef ds:uri="7a12b634-940b-4d96-9c54-fcdcacdad8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1397</Words>
  <Characters>7967</Characters>
  <Application>Microsoft Office Word</Application>
  <DocSecurity>0</DocSecurity>
  <Lines>66</Lines>
  <Paragraphs>18</Paragraphs>
  <ScaleCrop>false</ScaleCrop>
  <Company/>
  <LinksUpToDate>false</LinksUpToDate>
  <CharactersWithSpaces>9346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Baxter, Ian (ib7jx)</dc:creator>
  <cp:lastModifiedBy>CETRA</cp:lastModifiedBy>
  <cp:revision>9</cp:revision>
  <dcterms:created xsi:type="dcterms:W3CDTF">2024-08-07T14:56:00Z</dcterms:created>
  <dcterms:modified xsi:type="dcterms:W3CDTF">2025-01-07T20:23:00Z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0x0101005CB81A36B949A643AC3D625B2786FFCF</vt:lpwstr>
  </property>
  <property fmtid="{D5CDD505-2E9C-101B-9397-08002B2CF9AE}" pid="3" name="MediaServiceImageTags">
    <vt:lpwstr/>
  </property>
</Properties>
</file>