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85CC" w14:textId="2617F3B8" w:rsidR="0572BB4B" w:rsidRDefault="0572BB4B" w:rsidP="23B221E1">
      <w:pPr>
        <w:rPr>
          <w:rFonts w:ascii="Arial" w:eastAsia="Arial" w:hAnsi="Arial" w:cs="Arial"/>
          <w:b/>
          <w:bCs/>
          <w:color w:val="D9D9D9" w:themeColor="background1" w:themeShade="D9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Árboles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en</w:t>
      </w:r>
      <w:proofErr w:type="spellEnd"/>
      <w:r>
        <w:rPr>
          <w:rFonts w:ascii="Arial" w:hAnsi="Arial"/>
          <w:b/>
          <w:color w:val="227C12"/>
          <w:sz w:val="48"/>
        </w:rPr>
        <w:t xml:space="preserve"> las </w:t>
      </w:r>
      <w:proofErr w:type="spellStart"/>
      <w:r>
        <w:rPr>
          <w:rFonts w:ascii="Arial" w:hAnsi="Arial"/>
          <w:b/>
          <w:color w:val="227C12"/>
          <w:sz w:val="48"/>
        </w:rPr>
        <w:t>calles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vecindarios</w:t>
      </w:r>
      <w:proofErr w:type="spellEnd"/>
    </w:p>
    <w:p w14:paraId="7AECA2D3" w14:textId="33A519ED" w:rsidR="000220D5" w:rsidRPr="00C12D25" w:rsidRDefault="003767E1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>2024</w:t>
      </w:r>
    </w:p>
    <w:p w14:paraId="2ED79FC2" w14:textId="77777777" w:rsidR="000220D5" w:rsidRPr="00A63E0D" w:rsidRDefault="000220D5" w:rsidP="000220D5">
      <w:pPr>
        <w:rPr>
          <w:rFonts w:ascii="Arial" w:eastAsia="Times New Roman" w:hAnsi="Arial" w:cs="Arial"/>
        </w:rPr>
      </w:pPr>
    </w:p>
    <w:p w14:paraId="2118A5A7" w14:textId="1B3056D8" w:rsidR="000220D5" w:rsidRPr="00C12D25" w:rsidRDefault="443C0F64" w:rsidP="23B221E1">
      <w:pPr>
        <w:rPr>
          <w:rFonts w:ascii="Arial" w:eastAsia="Times New Roman" w:hAnsi="Arial" w:cs="Arial"/>
          <w:color w:val="434343" w:themeColor="text1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331B05AF" w14:textId="166252E4" w:rsidR="2462D07B" w:rsidRDefault="2462D07B" w:rsidP="354EB62B">
      <w:pPr>
        <w:spacing w:line="257" w:lineRule="auto"/>
      </w:pPr>
      <w:r>
        <w:rPr>
          <w:rFonts w:ascii="Calibri" w:hAnsi="Calibri"/>
        </w:rPr>
        <w:t xml:space="preserve">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calle</w:t>
      </w:r>
      <w:proofErr w:type="spellEnd"/>
      <w:r>
        <w:rPr>
          <w:rFonts w:ascii="Calibri" w:hAnsi="Calibri"/>
        </w:rPr>
        <w:t xml:space="preserve"> son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fuerza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importante</w:t>
      </w:r>
      <w:proofErr w:type="spellEnd"/>
      <w:r>
        <w:rPr>
          <w:rFonts w:ascii="Calibri" w:hAnsi="Calibri"/>
        </w:rPr>
        <w:t xml:space="preserve"> de la </w:t>
      </w:r>
      <w:proofErr w:type="spellStart"/>
      <w:r>
        <w:rPr>
          <w:rFonts w:ascii="Calibri" w:hAnsi="Calibri"/>
        </w:rPr>
        <w:t>salud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ambiental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económica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física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aliviar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condiciones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salud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reducir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temperaturas</w:t>
      </w:r>
      <w:proofErr w:type="spellEnd"/>
      <w:r>
        <w:rPr>
          <w:rFonts w:ascii="Calibri" w:hAnsi="Calibri"/>
        </w:rPr>
        <w:t xml:space="preserve"> y la </w:t>
      </w:r>
      <w:proofErr w:type="spellStart"/>
      <w:r>
        <w:rPr>
          <w:rFonts w:ascii="Calibri" w:hAnsi="Calibri"/>
        </w:rPr>
        <w:t>contaminación</w:t>
      </w:r>
      <w:proofErr w:type="spellEnd"/>
      <w:r>
        <w:rPr>
          <w:rFonts w:ascii="Calibri" w:hAnsi="Calibri"/>
        </w:rPr>
        <w:t xml:space="preserve">, y </w:t>
      </w:r>
      <w:proofErr w:type="spellStart"/>
      <w:r>
        <w:rPr>
          <w:rFonts w:ascii="Calibri" w:hAnsi="Calibri"/>
        </w:rPr>
        <w:t>generar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consecuencias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financieras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positivas</w:t>
      </w:r>
      <w:proofErr w:type="spellEnd"/>
      <w:r>
        <w:rPr>
          <w:rFonts w:ascii="Calibri" w:hAnsi="Calibri"/>
        </w:rPr>
        <w:t>.</w:t>
      </w:r>
    </w:p>
    <w:p w14:paraId="03F747B1" w14:textId="66787661" w:rsidR="0C3B1FD4" w:rsidRDefault="0C3B1FD4" w:rsidP="23B221E1">
      <w:pPr>
        <w:spacing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r>
        <w:rPr>
          <w:rStyle w:val="normaltextrun"/>
          <w:rFonts w:ascii="Calibri" w:hAnsi="Calibri"/>
          <w:b/>
          <w:color w:val="237D12" w:themeColor="text2"/>
        </w:rPr>
        <w:t>¿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Qué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es un árbol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vecindario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>?</w:t>
      </w:r>
    </w:p>
    <w:p w14:paraId="1CF41F33" w14:textId="367446FB" w:rsidR="1FB037FD" w:rsidRDefault="1FB037FD" w:rsidP="354EB62B">
      <w:pPr>
        <w:pStyle w:val="ListParagraph"/>
        <w:numPr>
          <w:ilvl w:val="1"/>
          <w:numId w:val="7"/>
        </w:numPr>
        <w:spacing w:after="0" w:line="257" w:lineRule="auto"/>
        <w:ind w:left="72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Un </w:t>
      </w:r>
      <w:r>
        <w:rPr>
          <w:rFonts w:ascii="Calibri" w:hAnsi="Calibri"/>
          <w:b/>
        </w:rPr>
        <w:t xml:space="preserve">bosque </w:t>
      </w:r>
      <w:proofErr w:type="spellStart"/>
      <w:r>
        <w:rPr>
          <w:rFonts w:ascii="Calibri" w:hAnsi="Calibri"/>
          <w:b/>
        </w:rPr>
        <w:t>urbano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está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compuesto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árboles</w:t>
      </w:r>
      <w:proofErr w:type="spellEnd"/>
      <w:r>
        <w:rPr>
          <w:rFonts w:ascii="Calibri" w:hAnsi="Calibri"/>
          <w:b/>
        </w:rPr>
        <w:t xml:space="preserve"> de las </w:t>
      </w:r>
      <w:proofErr w:type="spellStart"/>
      <w:r>
        <w:rPr>
          <w:rFonts w:ascii="Calibri" w:hAnsi="Calibri"/>
          <w:b/>
        </w:rPr>
        <w:t>calles</w:t>
      </w:r>
      <w:proofErr w:type="spellEnd"/>
      <w:r>
        <w:rPr>
          <w:rFonts w:ascii="Calibri" w:hAnsi="Calibri"/>
          <w:b/>
        </w:rPr>
        <w:t xml:space="preserve"> y </w:t>
      </w:r>
      <w:proofErr w:type="spellStart"/>
      <w:r>
        <w:rPr>
          <w:rFonts w:ascii="Calibri" w:hAnsi="Calibri"/>
          <w:b/>
        </w:rPr>
        <w:t>los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espacios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públicos</w:t>
      </w:r>
      <w:proofErr w:type="spellEnd"/>
      <w:r>
        <w:rPr>
          <w:rFonts w:ascii="Calibri" w:hAnsi="Calibri"/>
        </w:rPr>
        <w:t xml:space="preserve">, las </w:t>
      </w:r>
      <w:proofErr w:type="spellStart"/>
      <w:r>
        <w:rPr>
          <w:rFonts w:ascii="Calibri" w:hAnsi="Calibri"/>
          <w:b/>
        </w:rPr>
        <w:t>plantas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los</w:t>
      </w:r>
      <w:proofErr w:type="spellEnd"/>
      <w:r>
        <w:rPr>
          <w:rFonts w:ascii="Calibri" w:hAnsi="Calibri"/>
          <w:b/>
        </w:rPr>
        <w:t xml:space="preserve"> patios</w:t>
      </w:r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lotes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vacíos</w:t>
      </w:r>
      <w:proofErr w:type="spellEnd"/>
      <w:r>
        <w:rPr>
          <w:rFonts w:ascii="Calibri" w:hAnsi="Calibri"/>
        </w:rPr>
        <w:t xml:space="preserve">, las </w:t>
      </w:r>
      <w:proofErr w:type="spellStart"/>
      <w:r>
        <w:rPr>
          <w:rFonts w:ascii="Calibri" w:hAnsi="Calibri"/>
          <w:b/>
        </w:rPr>
        <w:t>áreas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boscosas</w:t>
      </w:r>
      <w:proofErr w:type="spellEnd"/>
      <w:r>
        <w:rPr>
          <w:rFonts w:ascii="Calibri" w:hAnsi="Calibri"/>
        </w:rPr>
        <w:t xml:space="preserve"> al </w:t>
      </w:r>
      <w:proofErr w:type="spellStart"/>
      <w:r>
        <w:rPr>
          <w:rFonts w:ascii="Calibri" w:hAnsi="Calibri"/>
        </w:rPr>
        <w:t>costado</w:t>
      </w:r>
      <w:proofErr w:type="spellEnd"/>
      <w:r>
        <w:rPr>
          <w:rFonts w:ascii="Calibri" w:hAnsi="Calibri"/>
        </w:rPr>
        <w:t xml:space="preserve"> de las </w:t>
      </w:r>
      <w:proofErr w:type="spellStart"/>
      <w:r>
        <w:rPr>
          <w:rFonts w:ascii="Calibri" w:hAnsi="Calibri"/>
        </w:rPr>
        <w:t>vías</w:t>
      </w:r>
      <w:proofErr w:type="spellEnd"/>
      <w:r>
        <w:rPr>
          <w:rFonts w:ascii="Calibri" w:hAnsi="Calibri"/>
        </w:rPr>
        <w:t xml:space="preserve"> y </w:t>
      </w:r>
      <w:proofErr w:type="spellStart"/>
      <w:r>
        <w:rPr>
          <w:rFonts w:ascii="Calibri" w:hAnsi="Calibri"/>
        </w:rPr>
        <w:t>cualquier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otra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vegetación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crezca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espacio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urbano</w:t>
      </w:r>
      <w:proofErr w:type="spellEnd"/>
      <w:r>
        <w:rPr>
          <w:rFonts w:ascii="Calibri" w:hAnsi="Calibri"/>
        </w:rPr>
        <w:t xml:space="preserve"> (Providence Neighborhood Planting Program, 2024). </w:t>
      </w:r>
    </w:p>
    <w:p w14:paraId="32C62A37" w14:textId="1C6612DA" w:rsidR="1FB037FD" w:rsidRDefault="1FB037FD" w:rsidP="354EB62B">
      <w:pPr>
        <w:pStyle w:val="ListParagraph"/>
        <w:numPr>
          <w:ilvl w:val="1"/>
          <w:numId w:val="7"/>
        </w:numPr>
        <w:spacing w:after="0" w:line="257" w:lineRule="auto"/>
        <w:ind w:left="72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Más de </w:t>
      </w:r>
      <w:r>
        <w:rPr>
          <w:rFonts w:ascii="Calibri" w:hAnsi="Calibri"/>
          <w:b/>
        </w:rPr>
        <w:t xml:space="preserve">140 </w:t>
      </w:r>
      <w:proofErr w:type="spellStart"/>
      <w:r>
        <w:rPr>
          <w:rFonts w:ascii="Calibri" w:hAnsi="Calibri"/>
          <w:b/>
        </w:rPr>
        <w:t>millones</w:t>
      </w:r>
      <w:proofErr w:type="spellEnd"/>
      <w:r>
        <w:rPr>
          <w:rFonts w:ascii="Calibri" w:hAnsi="Calibri"/>
          <w:b/>
        </w:rPr>
        <w:t xml:space="preserve"> de acres</w:t>
      </w:r>
      <w:r>
        <w:rPr>
          <w:rFonts w:ascii="Calibri" w:hAnsi="Calibri"/>
        </w:rPr>
        <w:t xml:space="preserve"> de bosques </w:t>
      </w:r>
      <w:proofErr w:type="spellStart"/>
      <w:r>
        <w:rPr>
          <w:rFonts w:ascii="Calibri" w:hAnsi="Calibri"/>
        </w:rPr>
        <w:t>estadounidenses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encuentran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espacios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urbanos</w:t>
      </w:r>
      <w:proofErr w:type="spellEnd"/>
      <w:r>
        <w:rPr>
          <w:rFonts w:ascii="Calibri" w:hAnsi="Calibri"/>
        </w:rPr>
        <w:t xml:space="preserve"> (American Forests).</w:t>
      </w:r>
    </w:p>
    <w:p w14:paraId="68D9A2B6" w14:textId="4D51DCD7" w:rsidR="0068BDAC" w:rsidRDefault="0068BDAC" w:rsidP="23B221E1">
      <w:pPr>
        <w:spacing w:before="160"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r>
        <w:rPr>
          <w:rStyle w:val="normaltextrun"/>
          <w:rFonts w:ascii="Calibri" w:hAnsi="Calibri"/>
          <w:b/>
          <w:color w:val="237D12" w:themeColor="text2"/>
        </w:rPr>
        <w:t xml:space="preserve">¿De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qué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se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trata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la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equidad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árboles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>?</w:t>
      </w:r>
    </w:p>
    <w:p w14:paraId="63469BD8" w14:textId="324B2F32" w:rsidR="1FB037FD" w:rsidRDefault="1FB037FD" w:rsidP="354EB62B">
      <w:pPr>
        <w:pStyle w:val="ListParagraph"/>
        <w:numPr>
          <w:ilvl w:val="1"/>
          <w:numId w:val="7"/>
        </w:numPr>
        <w:spacing w:after="0" w:line="257" w:lineRule="auto"/>
        <w:ind w:left="792" w:hanging="432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Hay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notable </w:t>
      </w:r>
      <w:proofErr w:type="spellStart"/>
      <w:r>
        <w:rPr>
          <w:rFonts w:ascii="Calibri" w:hAnsi="Calibri"/>
          <w:b/>
        </w:rPr>
        <w:t>desigualdad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la </w:t>
      </w:r>
      <w:proofErr w:type="spellStart"/>
      <w:r>
        <w:rPr>
          <w:rFonts w:ascii="Calibri" w:hAnsi="Calibri"/>
          <w:b/>
        </w:rPr>
        <w:t>disposición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espacios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verdes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entorno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urbano</w:t>
      </w:r>
      <w:proofErr w:type="spellEnd"/>
      <w:r>
        <w:rPr>
          <w:rFonts w:ascii="Calibri" w:hAnsi="Calibri"/>
        </w:rPr>
        <w:t xml:space="preserve">. Los </w:t>
      </w:r>
      <w:proofErr w:type="spellStart"/>
      <w:r>
        <w:rPr>
          <w:rFonts w:ascii="Calibri" w:hAnsi="Calibri"/>
        </w:rPr>
        <w:t>vecindarios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más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adinerados</w:t>
      </w:r>
      <w:proofErr w:type="spellEnd"/>
      <w:r>
        <w:rPr>
          <w:rFonts w:ascii="Calibri" w:hAnsi="Calibri"/>
        </w:rPr>
        <w:t xml:space="preserve"> no solo </w:t>
      </w:r>
      <w:proofErr w:type="spellStart"/>
      <w:r>
        <w:rPr>
          <w:rFonts w:ascii="Calibri" w:hAnsi="Calibri"/>
        </w:rPr>
        <w:t>tienen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menos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contaminación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sino</w:t>
      </w:r>
      <w:proofErr w:type="spellEnd"/>
      <w:r>
        <w:rPr>
          <w:rFonts w:ascii="Calibri" w:hAnsi="Calibri"/>
        </w:rPr>
        <w:t xml:space="preserve"> que también </w:t>
      </w:r>
      <w:proofErr w:type="spellStart"/>
      <w:r>
        <w:rPr>
          <w:rFonts w:ascii="Calibri" w:hAnsi="Calibri"/>
        </w:rPr>
        <w:t>tienen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más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árboles</w:t>
      </w:r>
      <w:proofErr w:type="spellEnd"/>
      <w:r>
        <w:rPr>
          <w:rFonts w:ascii="Calibri" w:hAnsi="Calibri"/>
        </w:rPr>
        <w:t xml:space="preserve"> (Daley, 2019).</w:t>
      </w:r>
    </w:p>
    <w:p w14:paraId="337A2FE0" w14:textId="57AF4502" w:rsidR="1FB037FD" w:rsidRDefault="1FB037FD" w:rsidP="23B221E1">
      <w:pPr>
        <w:pStyle w:val="ListParagraph"/>
        <w:numPr>
          <w:ilvl w:val="0"/>
          <w:numId w:val="7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</w:rPr>
        <w:t>cantidad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copas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influir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clima</w:t>
      </w:r>
      <w:proofErr w:type="spellEnd"/>
      <w:r>
        <w:rPr>
          <w:rFonts w:ascii="Calibri" w:hAnsi="Calibri"/>
        </w:rPr>
        <w:t xml:space="preserve"> local. En </w:t>
      </w:r>
      <w:proofErr w:type="spellStart"/>
      <w:r>
        <w:rPr>
          <w:rFonts w:ascii="Calibri" w:hAnsi="Calibri"/>
        </w:rPr>
        <w:t>áreas</w:t>
      </w:r>
      <w:proofErr w:type="spellEnd"/>
      <w:r>
        <w:rPr>
          <w:rFonts w:ascii="Calibri" w:hAnsi="Calibri"/>
        </w:rPr>
        <w:t xml:space="preserve"> con </w:t>
      </w:r>
      <w:proofErr w:type="spellStart"/>
      <w:r>
        <w:rPr>
          <w:rFonts w:ascii="Calibri" w:hAnsi="Calibri"/>
          <w:b/>
        </w:rPr>
        <w:t>baja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cobertura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arbórea</w:t>
      </w:r>
      <w:proofErr w:type="spellEnd"/>
      <w:r>
        <w:rPr>
          <w:rFonts w:ascii="Calibri" w:hAnsi="Calibri"/>
        </w:rPr>
        <w:t xml:space="preserve">, </w:t>
      </w:r>
      <w:r>
        <w:rPr>
          <w:rFonts w:ascii="Calibri" w:hAnsi="Calibri"/>
          <w:b/>
        </w:rPr>
        <w:t xml:space="preserve">las </w:t>
      </w:r>
      <w:proofErr w:type="spellStart"/>
      <w:r>
        <w:rPr>
          <w:rFonts w:ascii="Calibri" w:hAnsi="Calibri"/>
          <w:b/>
        </w:rPr>
        <w:t>temperaturas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pueden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aumentar</w:t>
      </w:r>
      <w:proofErr w:type="spellEnd"/>
      <w:r>
        <w:rPr>
          <w:rFonts w:ascii="Calibri" w:hAnsi="Calibri"/>
          <w:b/>
        </w:rPr>
        <w:t xml:space="preserve"> hasta 22 </w:t>
      </w:r>
      <w:proofErr w:type="spellStart"/>
      <w:r>
        <w:rPr>
          <w:rFonts w:ascii="Calibri" w:hAnsi="Calibri"/>
          <w:b/>
        </w:rPr>
        <w:t>grados</w:t>
      </w:r>
      <w:proofErr w:type="spellEnd"/>
      <w:r>
        <w:rPr>
          <w:rFonts w:ascii="Calibri" w:hAnsi="Calibri"/>
          <w:b/>
        </w:rPr>
        <w:t xml:space="preserve"> Fahrenheit</w:t>
      </w:r>
      <w:r>
        <w:rPr>
          <w:rFonts w:ascii="Calibri" w:hAnsi="Calibri"/>
        </w:rPr>
        <w:t xml:space="preserve"> (Anderson, Eckert, McMinn, 2019).</w:t>
      </w:r>
    </w:p>
    <w:p w14:paraId="046564FA" w14:textId="1F84CCD2" w:rsidR="1FB037FD" w:rsidRDefault="1FB037FD" w:rsidP="23B221E1">
      <w:pPr>
        <w:pStyle w:val="ListParagraph"/>
        <w:numPr>
          <w:ilvl w:val="0"/>
          <w:numId w:val="4"/>
        </w:numPr>
        <w:spacing w:after="0" w:line="257" w:lineRule="auto"/>
        <w:rPr>
          <w:rFonts w:ascii="Calibri" w:eastAsia="Calibri" w:hAnsi="Calibri" w:cs="Calibri"/>
        </w:rPr>
      </w:pPr>
      <w:r>
        <w:rPr>
          <w:rFonts w:ascii="Calibri" w:hAnsi="Calibri"/>
          <w:b/>
        </w:rPr>
        <w:t xml:space="preserve">La </w:t>
      </w:r>
      <w:proofErr w:type="spellStart"/>
      <w:r>
        <w:rPr>
          <w:rFonts w:ascii="Calibri" w:hAnsi="Calibri"/>
          <w:b/>
        </w:rPr>
        <w:t>poca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cantidad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copas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árboles</w:t>
      </w:r>
      <w:proofErr w:type="spellEnd"/>
      <w:r>
        <w:rPr>
          <w:rFonts w:ascii="Calibri" w:hAnsi="Calibri"/>
          <w:b/>
        </w:rPr>
        <w:t xml:space="preserve"> también </w:t>
      </w:r>
      <w:proofErr w:type="spellStart"/>
      <w:r>
        <w:rPr>
          <w:rFonts w:ascii="Calibri" w:hAnsi="Calibri"/>
          <w:b/>
        </w:rPr>
        <w:t>está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vinculada</w:t>
      </w:r>
      <w:proofErr w:type="spellEnd"/>
      <w:r>
        <w:rPr>
          <w:rFonts w:ascii="Calibri" w:hAnsi="Calibri"/>
          <w:b/>
        </w:rPr>
        <w:t xml:space="preserve"> a </w:t>
      </w:r>
      <w:proofErr w:type="spellStart"/>
      <w:r>
        <w:rPr>
          <w:rFonts w:ascii="Calibri" w:hAnsi="Calibri"/>
          <w:b/>
        </w:rPr>
        <w:t>otras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complicaciones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salud</w:t>
      </w:r>
      <w:proofErr w:type="spellEnd"/>
      <w:r>
        <w:rPr>
          <w:rFonts w:ascii="Calibri" w:hAnsi="Calibri"/>
        </w:rPr>
        <w:t xml:space="preserve">, a menudo </w:t>
      </w:r>
      <w:proofErr w:type="spellStart"/>
      <w:r>
        <w:rPr>
          <w:rFonts w:ascii="Calibri" w:hAnsi="Calibri"/>
        </w:rPr>
        <w:t>producto</w:t>
      </w:r>
      <w:proofErr w:type="spellEnd"/>
      <w:r>
        <w:rPr>
          <w:rFonts w:ascii="Calibri" w:hAnsi="Calibri"/>
        </w:rPr>
        <w:t xml:space="preserve"> del </w:t>
      </w:r>
      <w:proofErr w:type="spellStart"/>
      <w:r>
        <w:rPr>
          <w:rFonts w:ascii="Calibri" w:hAnsi="Calibri"/>
        </w:rPr>
        <w:t>agravamiento</w:t>
      </w:r>
      <w:proofErr w:type="spellEnd"/>
      <w:r>
        <w:rPr>
          <w:rFonts w:ascii="Calibri" w:hAnsi="Calibri"/>
        </w:rPr>
        <w:t xml:space="preserve"> de las </w:t>
      </w:r>
      <w:proofErr w:type="spellStart"/>
      <w:r>
        <w:rPr>
          <w:rFonts w:ascii="Calibri" w:hAnsi="Calibri"/>
        </w:rPr>
        <w:t>condiciones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salud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existentes</w:t>
      </w:r>
      <w:proofErr w:type="spellEnd"/>
      <w:r>
        <w:rPr>
          <w:rFonts w:ascii="Calibri" w:hAnsi="Calibri"/>
        </w:rPr>
        <w:t xml:space="preserve"> (Daley, 2019).</w:t>
      </w:r>
    </w:p>
    <w:p w14:paraId="3AB02140" w14:textId="6C04B8AA" w:rsidR="53EDA281" w:rsidRDefault="53EDA281" w:rsidP="23B221E1">
      <w:pPr>
        <w:spacing w:before="160" w:after="0" w:line="240" w:lineRule="auto"/>
        <w:rPr>
          <w:rStyle w:val="normaltextrun"/>
          <w:rFonts w:ascii="Calibri" w:eastAsia="Calibri" w:hAnsi="Calibri" w:cs="Calibri"/>
          <w:b/>
          <w:bCs/>
          <w:color w:val="237D12" w:themeColor="text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</w:rPr>
        <w:t>Beneficios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los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árboles</w:t>
      </w:r>
      <w:proofErr w:type="spellEnd"/>
      <w:r>
        <w:rPr>
          <w:rStyle w:val="normaltextrun"/>
          <w:rFonts w:ascii="Calibri" w:hAnsi="Calibri"/>
          <w:b/>
          <w:color w:val="237D12" w:themeColor="text2"/>
        </w:rPr>
        <w:t xml:space="preserve"> de la </w:t>
      </w:r>
      <w:proofErr w:type="spellStart"/>
      <w:r>
        <w:rPr>
          <w:rStyle w:val="normaltextrun"/>
          <w:rFonts w:ascii="Calibri" w:hAnsi="Calibri"/>
          <w:b/>
          <w:color w:val="237D12" w:themeColor="text2"/>
        </w:rPr>
        <w:t>calle</w:t>
      </w:r>
      <w:proofErr w:type="spellEnd"/>
    </w:p>
    <w:p w14:paraId="5F1AB227" w14:textId="0DA97DEC" w:rsidR="1FB037FD" w:rsidRDefault="1FB037F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cobertura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arbórea</w:t>
      </w:r>
      <w:proofErr w:type="spellEnd"/>
      <w:r>
        <w:rPr>
          <w:rFonts w:ascii="Calibri" w:hAnsi="Calibri"/>
        </w:rPr>
        <w:t xml:space="preserve"> ha </w:t>
      </w:r>
      <w:proofErr w:type="spellStart"/>
      <w:r>
        <w:rPr>
          <w:rFonts w:ascii="Calibri" w:hAnsi="Calibri"/>
        </w:rPr>
        <w:t>demostrado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tener</w:t>
      </w:r>
      <w:proofErr w:type="spellEnd"/>
      <w:r>
        <w:rPr>
          <w:rFonts w:ascii="Calibri" w:hAnsi="Calibri"/>
        </w:rPr>
        <w:t xml:space="preserve"> el </w:t>
      </w:r>
      <w:proofErr w:type="spellStart"/>
      <w:r>
        <w:rPr>
          <w:rFonts w:ascii="Calibri" w:hAnsi="Calibri"/>
        </w:rPr>
        <w:t>potencial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  <w:b/>
        </w:rPr>
        <w:t>reducir</w:t>
      </w:r>
      <w:proofErr w:type="spellEnd"/>
      <w:r>
        <w:rPr>
          <w:rFonts w:ascii="Calibri" w:hAnsi="Calibri"/>
          <w:b/>
        </w:rPr>
        <w:t xml:space="preserve"> la </w:t>
      </w:r>
      <w:proofErr w:type="spellStart"/>
      <w:r>
        <w:rPr>
          <w:rFonts w:ascii="Calibri" w:hAnsi="Calibri"/>
          <w:b/>
        </w:rPr>
        <w:t>mortalidad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por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calor</w:t>
      </w:r>
      <w:proofErr w:type="spellEnd"/>
      <w:r>
        <w:rPr>
          <w:rFonts w:ascii="Calibri" w:hAnsi="Calibri"/>
          <w:b/>
        </w:rPr>
        <w:t xml:space="preserve"> extremo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más</w:t>
      </w:r>
      <w:proofErr w:type="spellEnd"/>
      <w:r>
        <w:rPr>
          <w:rFonts w:ascii="Calibri" w:hAnsi="Calibri"/>
          <w:b/>
        </w:rPr>
        <w:t xml:space="preserve"> de un 20 </w:t>
      </w:r>
      <w:proofErr w:type="spellStart"/>
      <w:r>
        <w:rPr>
          <w:rFonts w:ascii="Calibri" w:hAnsi="Calibri"/>
          <w:b/>
        </w:rPr>
        <w:t>por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ciento</w:t>
      </w:r>
      <w:proofErr w:type="spellEnd"/>
      <w:r>
        <w:rPr>
          <w:rFonts w:ascii="Calibri" w:hAnsi="Calibri"/>
        </w:rPr>
        <w:t xml:space="preserve"> (Daley, 2019).</w:t>
      </w:r>
    </w:p>
    <w:p w14:paraId="4449E111" w14:textId="438B1BD9" w:rsidR="1FB037FD" w:rsidRDefault="1FB037F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cobertura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arbórea</w:t>
      </w:r>
      <w:proofErr w:type="spellEnd"/>
      <w:r>
        <w:rPr>
          <w:rFonts w:ascii="Calibri" w:hAnsi="Calibri"/>
        </w:rPr>
        <w:t xml:space="preserve"> también </w:t>
      </w:r>
      <w:proofErr w:type="spellStart"/>
      <w:r>
        <w:rPr>
          <w:rFonts w:ascii="Calibri" w:hAnsi="Calibri"/>
        </w:rPr>
        <w:t>puede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reducir</w:t>
      </w:r>
      <w:proofErr w:type="spellEnd"/>
      <w:r>
        <w:rPr>
          <w:rFonts w:ascii="Calibri" w:hAnsi="Calibri"/>
          <w:b/>
        </w:rPr>
        <w:t xml:space="preserve"> las </w:t>
      </w:r>
      <w:proofErr w:type="spellStart"/>
      <w:r>
        <w:rPr>
          <w:rFonts w:ascii="Calibri" w:hAnsi="Calibri"/>
          <w:b/>
        </w:rPr>
        <w:t>temperaturas</w:t>
      </w:r>
      <w:proofErr w:type="spellEnd"/>
      <w:r>
        <w:rPr>
          <w:rFonts w:ascii="Calibri" w:hAnsi="Calibri"/>
          <w:b/>
        </w:rPr>
        <w:t xml:space="preserve"> locales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hasta 10 </w:t>
      </w:r>
      <w:proofErr w:type="spellStart"/>
      <w:r>
        <w:rPr>
          <w:rFonts w:ascii="Calibri" w:hAnsi="Calibri"/>
          <w:b/>
        </w:rPr>
        <w:t>grados</w:t>
      </w:r>
      <w:proofErr w:type="spellEnd"/>
      <w:r>
        <w:rPr>
          <w:rFonts w:ascii="Calibri" w:hAnsi="Calibri"/>
          <w:b/>
        </w:rPr>
        <w:t xml:space="preserve"> Fahrenheit</w:t>
      </w:r>
      <w:r>
        <w:rPr>
          <w:rFonts w:ascii="Calibri" w:hAnsi="Calibri"/>
        </w:rPr>
        <w:t xml:space="preserve"> gracias a la sombra y la </w:t>
      </w:r>
      <w:proofErr w:type="spellStart"/>
      <w:r>
        <w:rPr>
          <w:rFonts w:ascii="Calibri" w:hAnsi="Calibri"/>
        </w:rPr>
        <w:t>liberación</w:t>
      </w:r>
      <w:proofErr w:type="spellEnd"/>
      <w:r>
        <w:rPr>
          <w:rFonts w:ascii="Calibri" w:hAnsi="Calibri"/>
        </w:rPr>
        <w:t xml:space="preserve"> de vapor de </w:t>
      </w:r>
      <w:proofErr w:type="spellStart"/>
      <w:r>
        <w:rPr>
          <w:rFonts w:ascii="Calibri" w:hAnsi="Calibri"/>
        </w:rPr>
        <w:t>agua</w:t>
      </w:r>
      <w:proofErr w:type="spellEnd"/>
      <w:r>
        <w:rPr>
          <w:rFonts w:ascii="Calibri" w:hAnsi="Calibri"/>
        </w:rPr>
        <w:t xml:space="preserve"> (Arbor Day Foundation).</w:t>
      </w:r>
    </w:p>
    <w:p w14:paraId="1A242B8E" w14:textId="1AE89D43" w:rsidR="1FB037FD" w:rsidRDefault="1FB037F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Los bosques </w:t>
      </w:r>
      <w:proofErr w:type="spellStart"/>
      <w:r>
        <w:rPr>
          <w:rFonts w:ascii="Calibri" w:hAnsi="Calibri"/>
        </w:rPr>
        <w:t>urbanos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estadounidenses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capturan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alrededor</w:t>
      </w:r>
      <w:proofErr w:type="spellEnd"/>
      <w:r>
        <w:rPr>
          <w:rFonts w:ascii="Calibri" w:hAnsi="Calibri"/>
          <w:b/>
        </w:rPr>
        <w:t xml:space="preserve"> de 822,000 </w:t>
      </w:r>
      <w:proofErr w:type="spellStart"/>
      <w:r>
        <w:rPr>
          <w:rFonts w:ascii="Calibri" w:hAnsi="Calibri"/>
          <w:b/>
        </w:rPr>
        <w:t>toneladas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métricas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contaminación</w:t>
      </w:r>
      <w:proofErr w:type="spellEnd"/>
      <w:r>
        <w:rPr>
          <w:rFonts w:ascii="Calibri" w:hAnsi="Calibri"/>
        </w:rPr>
        <w:t xml:space="preserve"> al </w:t>
      </w:r>
      <w:proofErr w:type="spellStart"/>
      <w:r>
        <w:rPr>
          <w:rFonts w:ascii="Calibri" w:hAnsi="Calibri"/>
        </w:rPr>
        <w:t>año</w:t>
      </w:r>
      <w:proofErr w:type="spellEnd"/>
      <w:r>
        <w:rPr>
          <w:rFonts w:ascii="Calibri" w:hAnsi="Calibri"/>
        </w:rPr>
        <w:t xml:space="preserve"> (Daley, 2019.)</w:t>
      </w:r>
    </w:p>
    <w:p w14:paraId="1D575EC5" w14:textId="30087A4F" w:rsidR="1FB037FD" w:rsidRDefault="1FB037F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al </w:t>
      </w:r>
      <w:proofErr w:type="spellStart"/>
      <w:r>
        <w:rPr>
          <w:rFonts w:ascii="Calibri" w:hAnsi="Calibri"/>
        </w:rPr>
        <w:t>borde</w:t>
      </w:r>
      <w:proofErr w:type="spellEnd"/>
      <w:r>
        <w:rPr>
          <w:rFonts w:ascii="Calibri" w:hAnsi="Calibri"/>
        </w:rPr>
        <w:t xml:space="preserve"> de las </w:t>
      </w:r>
      <w:proofErr w:type="spellStart"/>
      <w:r>
        <w:rPr>
          <w:rFonts w:ascii="Calibri" w:hAnsi="Calibri"/>
        </w:rPr>
        <w:t>vías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reducir</w:t>
      </w:r>
      <w:proofErr w:type="spellEnd"/>
      <w:r>
        <w:rPr>
          <w:rFonts w:ascii="Calibri" w:hAnsi="Calibri"/>
          <w:b/>
        </w:rPr>
        <w:t xml:space="preserve"> la </w:t>
      </w:r>
      <w:proofErr w:type="spellStart"/>
      <w:r>
        <w:rPr>
          <w:rFonts w:ascii="Calibri" w:hAnsi="Calibri"/>
          <w:b/>
        </w:rPr>
        <w:t>contaminación</w:t>
      </w:r>
      <w:proofErr w:type="spellEnd"/>
      <w:r>
        <w:rPr>
          <w:rFonts w:ascii="Calibri" w:hAnsi="Calibri"/>
          <w:b/>
        </w:rPr>
        <w:t xml:space="preserve"> del </w:t>
      </w:r>
      <w:proofErr w:type="spellStart"/>
      <w:r>
        <w:rPr>
          <w:rFonts w:ascii="Calibri" w:hAnsi="Calibri"/>
          <w:b/>
        </w:rPr>
        <w:t>aire</w:t>
      </w:r>
      <w:proofErr w:type="spellEnd"/>
      <w:r>
        <w:rPr>
          <w:rFonts w:ascii="Calibri" w:hAnsi="Calibri"/>
          <w:b/>
        </w:rPr>
        <w:t xml:space="preserve"> interior de </w:t>
      </w:r>
      <w:proofErr w:type="spellStart"/>
      <w:r>
        <w:rPr>
          <w:rFonts w:ascii="Calibri" w:hAnsi="Calibri"/>
          <w:b/>
        </w:rPr>
        <w:t>los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espacios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cercanos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más</w:t>
      </w:r>
      <w:proofErr w:type="spellEnd"/>
      <w:r>
        <w:rPr>
          <w:rFonts w:ascii="Calibri" w:hAnsi="Calibri"/>
          <w:b/>
        </w:rPr>
        <w:t xml:space="preserve"> del 50%</w:t>
      </w:r>
      <w:r>
        <w:rPr>
          <w:rFonts w:ascii="Calibri" w:hAnsi="Calibri"/>
        </w:rPr>
        <w:t xml:space="preserve"> (Arbor Day Foundation).</w:t>
      </w:r>
    </w:p>
    <w:p w14:paraId="7E60239D" w14:textId="41A500B3" w:rsidR="1FB037FD" w:rsidRDefault="1FB037F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reducir</w:t>
      </w:r>
      <w:proofErr w:type="spellEnd"/>
      <w:r>
        <w:rPr>
          <w:rFonts w:ascii="Calibri" w:hAnsi="Calibri"/>
          <w:b/>
        </w:rPr>
        <w:t xml:space="preserve"> la </w:t>
      </w:r>
      <w:proofErr w:type="spellStart"/>
      <w:r>
        <w:rPr>
          <w:rFonts w:ascii="Calibri" w:hAnsi="Calibri"/>
          <w:b/>
        </w:rPr>
        <w:t>necesidad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aire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acondicionado</w:t>
      </w:r>
      <w:proofErr w:type="spellEnd"/>
      <w:r>
        <w:rPr>
          <w:rFonts w:ascii="Calibri" w:hAnsi="Calibri"/>
          <w:b/>
        </w:rPr>
        <w:t xml:space="preserve"> hasta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un 30% y </w:t>
      </w:r>
      <w:proofErr w:type="spellStart"/>
      <w:r>
        <w:rPr>
          <w:rFonts w:ascii="Calibri" w:hAnsi="Calibri"/>
          <w:b/>
        </w:rPr>
        <w:t>ahorrar</w:t>
      </w:r>
      <w:proofErr w:type="spellEnd"/>
      <w:r>
        <w:rPr>
          <w:rFonts w:ascii="Calibri" w:hAnsi="Calibri"/>
          <w:b/>
        </w:rPr>
        <w:t xml:space="preserve"> hasta un 50%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la </w:t>
      </w:r>
      <w:proofErr w:type="spellStart"/>
      <w:r>
        <w:rPr>
          <w:rFonts w:ascii="Calibri" w:hAnsi="Calibri"/>
          <w:b/>
        </w:rPr>
        <w:t>energía</w:t>
      </w:r>
      <w:proofErr w:type="spellEnd"/>
      <w:r>
        <w:rPr>
          <w:rFonts w:ascii="Calibri" w:hAnsi="Calibri"/>
        </w:rPr>
        <w:t xml:space="preserve"> que se </w:t>
      </w:r>
      <w:proofErr w:type="spellStart"/>
      <w:r>
        <w:rPr>
          <w:rFonts w:ascii="Calibri" w:hAnsi="Calibri"/>
        </w:rPr>
        <w:t>utiliza</w:t>
      </w:r>
      <w:proofErr w:type="spellEnd"/>
      <w:r>
        <w:rPr>
          <w:rFonts w:ascii="Calibri" w:hAnsi="Calibri"/>
        </w:rPr>
        <w:t xml:space="preserve"> para la </w:t>
      </w:r>
      <w:proofErr w:type="spellStart"/>
      <w:r>
        <w:rPr>
          <w:rFonts w:ascii="Calibri" w:hAnsi="Calibri"/>
        </w:rPr>
        <w:t>calefacción</w:t>
      </w:r>
      <w:proofErr w:type="spellEnd"/>
      <w:r>
        <w:rPr>
          <w:rFonts w:ascii="Calibri" w:hAnsi="Calibri"/>
        </w:rPr>
        <w:t xml:space="preserve"> (Arbor Day Foundation).</w:t>
      </w:r>
    </w:p>
    <w:p w14:paraId="7E29D7EC" w14:textId="5663F2A0" w:rsidR="1FB037FD" w:rsidRDefault="1FB037F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bien </w:t>
      </w:r>
      <w:proofErr w:type="spellStart"/>
      <w:r>
        <w:rPr>
          <w:rFonts w:ascii="Calibri" w:hAnsi="Calibri"/>
        </w:rPr>
        <w:t>dispuestos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alrededor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una</w:t>
      </w:r>
      <w:proofErr w:type="spellEnd"/>
      <w:r>
        <w:rPr>
          <w:rFonts w:ascii="Calibri" w:hAnsi="Calibri"/>
        </w:rPr>
        <w:t xml:space="preserve"> casa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permitir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obtener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ahorros</w:t>
      </w:r>
      <w:proofErr w:type="spellEnd"/>
      <w:r>
        <w:rPr>
          <w:rFonts w:ascii="Calibri" w:hAnsi="Calibri"/>
          <w:b/>
        </w:rPr>
        <w:t xml:space="preserve"> de entre $100 y $250 </w:t>
      </w:r>
      <w:proofErr w:type="spellStart"/>
      <w:r>
        <w:rPr>
          <w:rFonts w:ascii="Calibri" w:hAnsi="Calibri"/>
          <w:b/>
        </w:rPr>
        <w:t>en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costos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energía</w:t>
      </w:r>
      <w:proofErr w:type="spellEnd"/>
      <w:r>
        <w:rPr>
          <w:rFonts w:ascii="Calibri" w:hAnsi="Calibri"/>
          <w:b/>
        </w:rPr>
        <w:t xml:space="preserve"> al </w:t>
      </w:r>
      <w:proofErr w:type="spellStart"/>
      <w:r>
        <w:rPr>
          <w:rFonts w:ascii="Calibri" w:hAnsi="Calibri"/>
          <w:b/>
        </w:rPr>
        <w:t>año</w:t>
      </w:r>
      <w:proofErr w:type="spellEnd"/>
      <w:r>
        <w:rPr>
          <w:rFonts w:ascii="Calibri" w:hAnsi="Calibri"/>
        </w:rPr>
        <w:t xml:space="preserve"> (Arbor Day Foundation).</w:t>
      </w:r>
    </w:p>
    <w:p w14:paraId="35C998F1" w14:textId="3C8AF506" w:rsidR="1FB037FD" w:rsidRDefault="1FB037F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no solo </w:t>
      </w:r>
      <w:proofErr w:type="spellStart"/>
      <w:r>
        <w:rPr>
          <w:rFonts w:ascii="Calibri" w:hAnsi="Calibri"/>
        </w:rPr>
        <w:t>ayudan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ahorrar</w:t>
      </w:r>
      <w:proofErr w:type="spellEnd"/>
      <w:r>
        <w:rPr>
          <w:rFonts w:ascii="Calibri" w:hAnsi="Calibri"/>
        </w:rPr>
        <w:t xml:space="preserve"> dinero </w:t>
      </w:r>
      <w:proofErr w:type="spellStart"/>
      <w:r>
        <w:rPr>
          <w:rFonts w:ascii="Calibri" w:hAnsi="Calibri"/>
        </w:rPr>
        <w:t>por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temas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escorrentía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sino</w:t>
      </w:r>
      <w:proofErr w:type="spellEnd"/>
      <w:r>
        <w:rPr>
          <w:rFonts w:ascii="Calibri" w:hAnsi="Calibri"/>
        </w:rPr>
        <w:t xml:space="preserve"> que también </w:t>
      </w:r>
      <w:proofErr w:type="spellStart"/>
      <w:r>
        <w:rPr>
          <w:rFonts w:ascii="Calibri" w:hAnsi="Calibri"/>
          <w:b/>
        </w:rPr>
        <w:t>aumentan</w:t>
      </w:r>
      <w:proofErr w:type="spellEnd"/>
      <w:r>
        <w:rPr>
          <w:rFonts w:ascii="Calibri" w:hAnsi="Calibri"/>
          <w:b/>
        </w:rPr>
        <w:t xml:space="preserve"> el valor de la </w:t>
      </w:r>
      <w:proofErr w:type="spellStart"/>
      <w:r>
        <w:rPr>
          <w:rFonts w:ascii="Calibri" w:hAnsi="Calibri"/>
          <w:b/>
        </w:rPr>
        <w:t>propiedad</w:t>
      </w:r>
      <w:proofErr w:type="spellEnd"/>
      <w:r>
        <w:rPr>
          <w:rFonts w:ascii="Calibri" w:hAnsi="Calibri"/>
        </w:rPr>
        <w:t xml:space="preserve"> (Arbor Day Foundation).</w:t>
      </w:r>
    </w:p>
    <w:p w14:paraId="71BEAC6D" w14:textId="45490CD2" w:rsidR="1CCEDEAF" w:rsidRDefault="1CCEDEAF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pueden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reducir</w:t>
      </w:r>
      <w:proofErr w:type="spellEnd"/>
      <w:r>
        <w:rPr>
          <w:rFonts w:ascii="Calibri" w:hAnsi="Calibri"/>
          <w:b/>
        </w:rPr>
        <w:t xml:space="preserve"> las </w:t>
      </w:r>
      <w:proofErr w:type="spellStart"/>
      <w:r>
        <w:rPr>
          <w:rFonts w:ascii="Calibri" w:hAnsi="Calibri"/>
          <w:b/>
        </w:rPr>
        <w:t>tasas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criminalidad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ya</w:t>
      </w:r>
      <w:proofErr w:type="spellEnd"/>
      <w:r>
        <w:rPr>
          <w:rFonts w:ascii="Calibri" w:hAnsi="Calibri"/>
        </w:rPr>
        <w:t xml:space="preserve"> que se </w:t>
      </w:r>
      <w:proofErr w:type="spellStart"/>
      <w:r>
        <w:rPr>
          <w:rFonts w:ascii="Calibri" w:hAnsi="Calibri"/>
        </w:rPr>
        <w:t>encontró</w:t>
      </w:r>
      <w:proofErr w:type="spellEnd"/>
      <w:r>
        <w:rPr>
          <w:rFonts w:ascii="Calibri" w:hAnsi="Calibri"/>
        </w:rPr>
        <w:t xml:space="preserve"> que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las zonas con mayor </w:t>
      </w:r>
      <w:proofErr w:type="spellStart"/>
      <w:r>
        <w:rPr>
          <w:rFonts w:ascii="Calibri" w:hAnsi="Calibri"/>
        </w:rPr>
        <w:t>cantidad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copas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se </w:t>
      </w:r>
      <w:proofErr w:type="spellStart"/>
      <w:r>
        <w:rPr>
          <w:rFonts w:ascii="Calibri" w:hAnsi="Calibri"/>
        </w:rPr>
        <w:t>reportaban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menos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delitos</w:t>
      </w:r>
      <w:proofErr w:type="spellEnd"/>
      <w:r>
        <w:rPr>
          <w:rFonts w:ascii="Calibri" w:hAnsi="Calibri"/>
        </w:rPr>
        <w:t xml:space="preserve"> (Troy , 2012).</w:t>
      </w:r>
    </w:p>
    <w:p w14:paraId="77BE5326" w14:textId="3E8A3699" w:rsidR="33386C2D" w:rsidRDefault="33386C2D" w:rsidP="23B221E1">
      <w:pPr>
        <w:pStyle w:val="ListParagraph"/>
        <w:numPr>
          <w:ilvl w:val="0"/>
          <w:numId w:val="3"/>
        </w:numPr>
        <w:spacing w:line="257" w:lineRule="auto"/>
        <w:rPr>
          <w:rFonts w:ascii="Calibri" w:eastAsia="Calibri" w:hAnsi="Calibri" w:cs="Calibri"/>
        </w:rPr>
      </w:pPr>
      <w:r>
        <w:rPr>
          <w:rFonts w:ascii="Calibri" w:hAnsi="Calibri"/>
        </w:rPr>
        <w:lastRenderedPageBreak/>
        <w:t xml:space="preserve">Los </w:t>
      </w:r>
      <w:proofErr w:type="spellStart"/>
      <w:r>
        <w:rPr>
          <w:rFonts w:ascii="Calibri" w:hAnsi="Calibri"/>
        </w:rPr>
        <w:t>árboles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están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conectados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  <w:b/>
        </w:rPr>
        <w:t>menores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velocidades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tráfico</w:t>
      </w:r>
      <w:proofErr w:type="spellEnd"/>
      <w:r>
        <w:rPr>
          <w:rFonts w:ascii="Calibri" w:hAnsi="Calibri"/>
        </w:rPr>
        <w:t xml:space="preserve">, con </w:t>
      </w:r>
      <w:proofErr w:type="spellStart"/>
      <w:r>
        <w:rPr>
          <w:rFonts w:ascii="Calibri" w:hAnsi="Calibri"/>
          <w:b/>
        </w:rPr>
        <w:t>reducciones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velocidad</w:t>
      </w:r>
      <w:proofErr w:type="spellEnd"/>
      <w:r>
        <w:rPr>
          <w:rFonts w:ascii="Calibri" w:hAnsi="Calibri"/>
          <w:b/>
        </w:rPr>
        <w:t xml:space="preserve"> de entre 3 y 15 mph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promedio</w:t>
      </w:r>
      <w:proofErr w:type="spellEnd"/>
      <w:r>
        <w:rPr>
          <w:rFonts w:ascii="Calibri" w:hAnsi="Calibri"/>
        </w:rPr>
        <w:t xml:space="preserve"> (Burden, 2006).</w:t>
      </w:r>
    </w:p>
    <w:p w14:paraId="3C07907C" w14:textId="3A1D4232" w:rsidR="354EB62B" w:rsidRDefault="354EB62B" w:rsidP="354EB62B">
      <w:pPr>
        <w:pStyle w:val="ListParagraph"/>
        <w:ind w:left="2160"/>
      </w:pPr>
    </w:p>
    <w:p w14:paraId="1C653C45" w14:textId="6F120000" w:rsidR="000220D5" w:rsidRPr="00C12D25" w:rsidRDefault="443C0F64" w:rsidP="23B221E1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</w:p>
    <w:p w14:paraId="7B583189" w14:textId="03802E29" w:rsidR="6EFDBD78" w:rsidRPr="000B0A76" w:rsidRDefault="6EFDBD78" w:rsidP="354EB62B">
      <w:pPr>
        <w:spacing w:after="0" w:line="257" w:lineRule="auto"/>
        <w:rPr>
          <w:rFonts w:ascii="Calibri" w:eastAsia="Calibri" w:hAnsi="Calibri" w:cs="Calibri"/>
          <w:color w:val="0563C1"/>
          <w:u w:val="single"/>
        </w:rPr>
      </w:pPr>
      <w:r>
        <w:rPr>
          <w:rFonts w:ascii="Calibri" w:hAnsi="Calibri"/>
          <w:b/>
          <w:color w:val="0563C1"/>
          <w:u w:val="single"/>
        </w:rPr>
        <w:t xml:space="preserve">La </w:t>
      </w:r>
      <w:proofErr w:type="spellStart"/>
      <w:r>
        <w:rPr>
          <w:rFonts w:ascii="Calibri" w:hAnsi="Calibri"/>
          <w:b/>
          <w:color w:val="0563C1"/>
          <w:u w:val="single"/>
        </w:rPr>
        <w:t>relación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entre la </w:t>
      </w:r>
      <w:proofErr w:type="spellStart"/>
      <w:r>
        <w:rPr>
          <w:rFonts w:ascii="Calibri" w:hAnsi="Calibri"/>
          <w:b/>
          <w:color w:val="0563C1"/>
          <w:u w:val="single"/>
        </w:rPr>
        <w:t>cantidad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563C1"/>
          <w:u w:val="single"/>
        </w:rPr>
        <w:t>copas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563C1"/>
          <w:u w:val="single"/>
        </w:rPr>
        <w:t>árboles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y las </w:t>
      </w:r>
      <w:proofErr w:type="spellStart"/>
      <w:r>
        <w:rPr>
          <w:rFonts w:ascii="Calibri" w:hAnsi="Calibri"/>
          <w:b/>
          <w:color w:val="0563C1"/>
          <w:u w:val="single"/>
        </w:rPr>
        <w:t>tasas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563C1"/>
          <w:u w:val="single"/>
        </w:rPr>
        <w:t>criminalidad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</w:t>
      </w:r>
      <w:proofErr w:type="spellStart"/>
      <w:r>
        <w:rPr>
          <w:rFonts w:ascii="Calibri" w:hAnsi="Calibri"/>
          <w:b/>
          <w:color w:val="0563C1"/>
          <w:u w:val="single"/>
        </w:rPr>
        <w:t>en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un </w:t>
      </w:r>
      <w:proofErr w:type="spellStart"/>
      <w:r>
        <w:rPr>
          <w:rFonts w:ascii="Calibri" w:hAnsi="Calibri"/>
          <w:b/>
          <w:color w:val="0563C1"/>
          <w:u w:val="single"/>
        </w:rPr>
        <w:t>gradiente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</w:t>
      </w:r>
      <w:proofErr w:type="spellStart"/>
      <w:r>
        <w:rPr>
          <w:rFonts w:ascii="Calibri" w:hAnsi="Calibri"/>
          <w:b/>
          <w:color w:val="0563C1"/>
          <w:u w:val="single"/>
        </w:rPr>
        <w:t>urbano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-rural </w:t>
      </w:r>
      <w:proofErr w:type="spellStart"/>
      <w:r>
        <w:rPr>
          <w:rFonts w:ascii="Calibri" w:hAnsi="Calibri"/>
          <w:b/>
          <w:color w:val="0563C1"/>
          <w:u w:val="single"/>
        </w:rPr>
        <w:t>en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la </w:t>
      </w:r>
      <w:proofErr w:type="spellStart"/>
      <w:r>
        <w:rPr>
          <w:rFonts w:ascii="Calibri" w:hAnsi="Calibri"/>
          <w:b/>
          <w:color w:val="0563C1"/>
          <w:u w:val="single"/>
        </w:rPr>
        <w:t>región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del Gran Baltimore: Baltimore, Maryland</w:t>
      </w:r>
    </w:p>
    <w:p w14:paraId="175CA116" w14:textId="622EB775" w:rsidR="6EFDBD78" w:rsidRDefault="6EFDBD78" w:rsidP="354EB62B">
      <w:pPr>
        <w:pStyle w:val="ListParagraph"/>
        <w:numPr>
          <w:ilvl w:val="0"/>
          <w:numId w:val="2"/>
        </w:numPr>
        <w:spacing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Este </w:t>
      </w:r>
      <w:proofErr w:type="spellStart"/>
      <w:r>
        <w:rPr>
          <w:rFonts w:ascii="Calibri" w:hAnsi="Calibri"/>
          <w:color w:val="000000"/>
        </w:rPr>
        <w:t>estudio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analizó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relación</w:t>
      </w:r>
      <w:proofErr w:type="spellEnd"/>
      <w:r>
        <w:rPr>
          <w:rFonts w:ascii="Calibri" w:hAnsi="Calibri"/>
          <w:color w:val="000000"/>
        </w:rPr>
        <w:t xml:space="preserve"> entre la </w:t>
      </w:r>
      <w:proofErr w:type="spellStart"/>
      <w:r>
        <w:rPr>
          <w:rFonts w:ascii="Calibri" w:hAnsi="Calibri"/>
          <w:color w:val="000000"/>
        </w:rPr>
        <w:t>cobertura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arbórea</w:t>
      </w:r>
      <w:proofErr w:type="spellEnd"/>
      <w:r>
        <w:rPr>
          <w:rFonts w:ascii="Calibri" w:hAnsi="Calibri"/>
          <w:color w:val="000000"/>
        </w:rPr>
        <w:t xml:space="preserve"> y las </w:t>
      </w:r>
      <w:proofErr w:type="spellStart"/>
      <w:r>
        <w:rPr>
          <w:rFonts w:ascii="Calibri" w:hAnsi="Calibri"/>
          <w:color w:val="000000"/>
        </w:rPr>
        <w:t>tasas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criminalidad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Baltimore, y </w:t>
      </w:r>
      <w:proofErr w:type="spellStart"/>
      <w:r>
        <w:rPr>
          <w:rFonts w:ascii="Calibri" w:hAnsi="Calibri"/>
          <w:color w:val="000000"/>
        </w:rPr>
        <w:t>descubrió</w:t>
      </w:r>
      <w:proofErr w:type="spellEnd"/>
      <w:r>
        <w:rPr>
          <w:rFonts w:ascii="Calibri" w:hAnsi="Calibri"/>
          <w:color w:val="000000"/>
        </w:rPr>
        <w:t xml:space="preserve"> que un </w:t>
      </w:r>
      <w:proofErr w:type="spellStart"/>
      <w:r>
        <w:rPr>
          <w:rFonts w:ascii="Calibri" w:hAnsi="Calibri"/>
          <w:color w:val="000000"/>
        </w:rPr>
        <w:t>aumento</w:t>
      </w:r>
      <w:proofErr w:type="spellEnd"/>
      <w:r>
        <w:rPr>
          <w:rFonts w:ascii="Calibri" w:hAnsi="Calibri"/>
          <w:color w:val="000000"/>
        </w:rPr>
        <w:t xml:space="preserve"> del 10%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cantidad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copas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se </w:t>
      </w:r>
      <w:proofErr w:type="spellStart"/>
      <w:r>
        <w:rPr>
          <w:rFonts w:ascii="Calibri" w:hAnsi="Calibri"/>
          <w:color w:val="000000"/>
        </w:rPr>
        <w:t>correlacionaba</w:t>
      </w:r>
      <w:proofErr w:type="spellEnd"/>
      <w:r>
        <w:rPr>
          <w:rFonts w:ascii="Calibri" w:hAnsi="Calibri"/>
          <w:color w:val="000000"/>
        </w:rPr>
        <w:t xml:space="preserve"> con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reducción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tasa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criminalidad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alrededor</w:t>
      </w:r>
      <w:proofErr w:type="spellEnd"/>
      <w:r>
        <w:rPr>
          <w:rFonts w:ascii="Calibri" w:hAnsi="Calibri"/>
          <w:color w:val="000000"/>
        </w:rPr>
        <w:t xml:space="preserve"> del 12%. Los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públicos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tuvieron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impacto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notablemente</w:t>
      </w:r>
      <w:proofErr w:type="spellEnd"/>
      <w:r>
        <w:rPr>
          <w:rFonts w:ascii="Calibri" w:hAnsi="Calibri"/>
          <w:color w:val="000000"/>
        </w:rPr>
        <w:t xml:space="preserve"> mayor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reducción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delincuencia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espacios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verdes</w:t>
      </w:r>
      <w:proofErr w:type="spellEnd"/>
      <w:r>
        <w:rPr>
          <w:rFonts w:ascii="Calibri" w:hAnsi="Calibri"/>
          <w:color w:val="000000"/>
        </w:rPr>
        <w:t xml:space="preserve"> privados (Troy et al, 2012).</w:t>
      </w:r>
    </w:p>
    <w:p w14:paraId="161A7A6C" w14:textId="1E493058" w:rsidR="6EFDBD78" w:rsidRPr="000B0A76" w:rsidRDefault="6EFDBD78" w:rsidP="354EB62B">
      <w:pPr>
        <w:spacing w:after="0" w:line="257" w:lineRule="auto"/>
        <w:rPr>
          <w:rFonts w:ascii="Calibri" w:eastAsia="Calibri" w:hAnsi="Calibri" w:cs="Calibri"/>
          <w:color w:val="0563C1"/>
          <w:u w:val="single"/>
        </w:rPr>
      </w:pPr>
      <w:proofErr w:type="spellStart"/>
      <w:r>
        <w:rPr>
          <w:rFonts w:ascii="Calibri" w:hAnsi="Calibri"/>
          <w:b/>
          <w:color w:val="0563C1"/>
          <w:u w:val="single"/>
        </w:rPr>
        <w:t>Resumen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563C1"/>
          <w:u w:val="single"/>
        </w:rPr>
        <w:t>beneficios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</w:t>
      </w:r>
      <w:proofErr w:type="spellStart"/>
      <w:r>
        <w:rPr>
          <w:rFonts w:ascii="Calibri" w:hAnsi="Calibri"/>
          <w:b/>
          <w:color w:val="0563C1"/>
          <w:u w:val="single"/>
        </w:rPr>
        <w:t>los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</w:t>
      </w:r>
      <w:proofErr w:type="spellStart"/>
      <w:r>
        <w:rPr>
          <w:rFonts w:ascii="Calibri" w:hAnsi="Calibri"/>
          <w:b/>
          <w:color w:val="0563C1"/>
          <w:u w:val="single"/>
        </w:rPr>
        <w:t>árboles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las </w:t>
      </w:r>
      <w:proofErr w:type="spellStart"/>
      <w:r>
        <w:rPr>
          <w:rFonts w:ascii="Calibri" w:hAnsi="Calibri"/>
          <w:b/>
          <w:color w:val="0563C1"/>
          <w:u w:val="single"/>
        </w:rPr>
        <w:t>calles</w:t>
      </w:r>
      <w:proofErr w:type="spellEnd"/>
      <w:r>
        <w:rPr>
          <w:rFonts w:ascii="Calibri" w:hAnsi="Calibri"/>
          <w:b/>
          <w:color w:val="0563C1"/>
          <w:u w:val="single"/>
        </w:rPr>
        <w:t xml:space="preserve"> de Indiana: Indiana</w:t>
      </w:r>
    </w:p>
    <w:p w14:paraId="434A915C" w14:textId="0C53E2FF" w:rsidR="6EFDBD78" w:rsidRDefault="6EFDBD78" w:rsidP="354EB62B">
      <w:pPr>
        <w:pStyle w:val="ListParagraph"/>
        <w:numPr>
          <w:ilvl w:val="0"/>
          <w:numId w:val="2"/>
        </w:numPr>
        <w:spacing w:after="0" w:line="257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En </w:t>
      </w:r>
      <w:proofErr w:type="spellStart"/>
      <w:r>
        <w:rPr>
          <w:rFonts w:ascii="Calibri" w:hAnsi="Calibri"/>
          <w:color w:val="000000"/>
        </w:rPr>
        <w:t>todo</w:t>
      </w:r>
      <w:proofErr w:type="spellEnd"/>
      <w:r>
        <w:rPr>
          <w:rFonts w:ascii="Calibri" w:hAnsi="Calibri"/>
          <w:color w:val="000000"/>
        </w:rPr>
        <w:t xml:space="preserve"> Indiana,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calle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proporcionan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alrededor</w:t>
      </w:r>
      <w:proofErr w:type="spellEnd"/>
      <w:r>
        <w:rPr>
          <w:rFonts w:ascii="Calibri" w:hAnsi="Calibri"/>
          <w:color w:val="000000"/>
        </w:rPr>
        <w:t xml:space="preserve"> de $79 </w:t>
      </w:r>
      <w:proofErr w:type="spellStart"/>
      <w:r>
        <w:rPr>
          <w:rFonts w:ascii="Calibri" w:hAnsi="Calibri"/>
          <w:color w:val="000000"/>
        </w:rPr>
        <w:t>millones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económicos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ambientales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año</w:t>
      </w:r>
      <w:proofErr w:type="spellEnd"/>
      <w:r>
        <w:rPr>
          <w:rFonts w:ascii="Calibri" w:hAnsi="Calibri"/>
          <w:color w:val="000000"/>
        </w:rPr>
        <w:t xml:space="preserve">. En </w:t>
      </w:r>
      <w:proofErr w:type="spellStart"/>
      <w:r>
        <w:rPr>
          <w:rFonts w:ascii="Calibri" w:hAnsi="Calibri"/>
          <w:color w:val="000000"/>
        </w:rPr>
        <w:t>promedio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calle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plantados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Indiana </w:t>
      </w:r>
      <w:proofErr w:type="spellStart"/>
      <w:r>
        <w:rPr>
          <w:rFonts w:ascii="Calibri" w:hAnsi="Calibri"/>
          <w:color w:val="000000"/>
        </w:rPr>
        <w:t>producen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rendimiento</w:t>
      </w:r>
      <w:proofErr w:type="spellEnd"/>
      <w:r>
        <w:rPr>
          <w:rFonts w:ascii="Calibri" w:hAnsi="Calibri"/>
          <w:color w:val="000000"/>
        </w:rPr>
        <w:t xml:space="preserve"> de 1:5.55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económicos</w:t>
      </w:r>
      <w:proofErr w:type="spellEnd"/>
      <w:r>
        <w:rPr>
          <w:rFonts w:ascii="Calibri" w:hAnsi="Calibri"/>
          <w:color w:val="000000"/>
        </w:rPr>
        <w:t xml:space="preserve"> (Davey Resource Group).</w:t>
      </w:r>
    </w:p>
    <w:p w14:paraId="0A84633D" w14:textId="3E3001FA" w:rsidR="354EB62B" w:rsidRDefault="354EB62B" w:rsidP="354EB62B">
      <w:pPr>
        <w:rPr>
          <w:b/>
          <w:bCs/>
          <w:i/>
          <w:iCs/>
        </w:rPr>
      </w:pPr>
    </w:p>
    <w:p w14:paraId="29791CA5" w14:textId="305685E0" w:rsidR="000220D5" w:rsidRPr="00C12D25" w:rsidRDefault="443C0F64" w:rsidP="23B221E1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</w:p>
    <w:p w14:paraId="248A3308" w14:textId="06675433" w:rsidR="55298218" w:rsidRPr="000B0A76" w:rsidRDefault="55298218" w:rsidP="354EB62B">
      <w:pPr>
        <w:spacing w:after="0" w:line="240" w:lineRule="auto"/>
        <w:rPr>
          <w:rStyle w:val="tw4winExternal"/>
        </w:rPr>
      </w:pPr>
      <w:r>
        <w:rPr>
          <w:color w:val="000000"/>
        </w:rPr>
        <w:t xml:space="preserve">American Forests (sin </w:t>
      </w:r>
      <w:proofErr w:type="spellStart"/>
      <w:r>
        <w:rPr>
          <w:color w:val="000000"/>
        </w:rPr>
        <w:t>fecha</w:t>
      </w:r>
      <w:proofErr w:type="spellEnd"/>
      <w:r>
        <w:rPr>
          <w:color w:val="000000"/>
        </w:rPr>
        <w:t xml:space="preserve">). </w:t>
      </w:r>
      <w:r>
        <w:rPr>
          <w:i/>
          <w:color w:val="000000"/>
        </w:rPr>
        <w:t>Tree Equity Score</w:t>
      </w:r>
      <w:r>
        <w:rPr>
          <w:color w:val="000000"/>
        </w:rPr>
        <w:t>.</w:t>
      </w:r>
      <w:r>
        <w:rPr>
          <w:rStyle w:val="tw4winExternal"/>
        </w:rPr>
        <w:t xml:space="preserve"> </w:t>
      </w:r>
      <w:r w:rsidRPr="009816AE">
        <w:rPr>
          <w:rStyle w:val="Hyperlink"/>
          <w:rFonts w:eastAsiaTheme="minorEastAsia"/>
          <w:kern w:val="0"/>
          <w14:ligatures w14:val="none"/>
        </w:rPr>
        <w:t>https://www.americanforests.org/tools-research-reports-and-guides/tree-equity-score/</w:t>
      </w:r>
    </w:p>
    <w:p w14:paraId="0AA68D43" w14:textId="49C8F2CF" w:rsidR="55298218" w:rsidRPr="000B0A76" w:rsidRDefault="55298218" w:rsidP="354EB62B">
      <w:pPr>
        <w:spacing w:after="0" w:line="240" w:lineRule="auto"/>
        <w:rPr>
          <w:rStyle w:val="tw4winExternal"/>
        </w:rPr>
      </w:pPr>
      <w:r>
        <w:rPr>
          <w:rStyle w:val="tw4winExternal"/>
        </w:rPr>
        <w:t xml:space="preserve"> </w:t>
      </w:r>
    </w:p>
    <w:p w14:paraId="0ADA0C6F" w14:textId="71C88DFE" w:rsidR="55298218" w:rsidRPr="009816AE" w:rsidRDefault="55298218" w:rsidP="354EB62B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color w:val="000000"/>
        </w:rPr>
        <w:t xml:space="preserve">American Forests (7 de </w:t>
      </w:r>
      <w:proofErr w:type="spellStart"/>
      <w:r>
        <w:rPr>
          <w:color w:val="000000"/>
        </w:rPr>
        <w:t>agosto</w:t>
      </w:r>
      <w:proofErr w:type="spellEnd"/>
      <w:r>
        <w:rPr>
          <w:color w:val="000000"/>
        </w:rPr>
        <w:t xml:space="preserve"> de 2019). </w:t>
      </w:r>
      <w:r>
        <w:rPr>
          <w:i/>
          <w:color w:val="000000"/>
        </w:rPr>
        <w:t>What is Urban Forestry? A Quick 101</w:t>
      </w:r>
      <w:r>
        <w:rPr>
          <w:color w:val="000000"/>
        </w:rPr>
        <w:t xml:space="preserve">. </w:t>
      </w:r>
      <w:r w:rsidRPr="009816AE">
        <w:rPr>
          <w:rStyle w:val="Hyperlink"/>
          <w:rFonts w:eastAsiaTheme="minorEastAsia"/>
          <w:kern w:val="0"/>
          <w14:ligatures w14:val="none"/>
        </w:rPr>
        <w:t>https://www.americanforests.org/blog/what-is-urban-forestry-a-quick-101/</w:t>
      </w:r>
    </w:p>
    <w:p w14:paraId="3B23E010" w14:textId="1818D596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 </w:t>
      </w:r>
    </w:p>
    <w:p w14:paraId="69FA41DE" w14:textId="265A3002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Anderson, M., Eckert, N. y McMinn, S. (4 de </w:t>
      </w:r>
      <w:proofErr w:type="spellStart"/>
      <w:r>
        <w:rPr>
          <w:color w:val="000000"/>
        </w:rPr>
        <w:t>septiembre</w:t>
      </w:r>
      <w:proofErr w:type="spellEnd"/>
      <w:r>
        <w:rPr>
          <w:color w:val="000000"/>
        </w:rPr>
        <w:t xml:space="preserve"> de 2019). </w:t>
      </w:r>
      <w:r>
        <w:rPr>
          <w:i/>
          <w:color w:val="000000"/>
        </w:rPr>
        <w:t>Trees Are Key To Fighting Urban Heat — But Cities Keep Losing Them</w:t>
      </w:r>
      <w:r>
        <w:rPr>
          <w:color w:val="000000"/>
        </w:rPr>
        <w:t>. NPR.</w:t>
      </w:r>
      <w:r>
        <w:rPr>
          <w:rStyle w:val="tw4winExternal"/>
        </w:rPr>
        <w:t xml:space="preserve"> </w:t>
      </w:r>
      <w:r w:rsidRPr="009816AE">
        <w:rPr>
          <w:rStyle w:val="Hyperlink"/>
          <w:rFonts w:eastAsiaTheme="minorEastAsia"/>
          <w:kern w:val="0"/>
          <w14:ligatures w14:val="none"/>
        </w:rPr>
        <w:t>https://www.npr.org/2019/09/04/755349748/trees-are-key-to-fighting-urban-heat-but-cities-keep-losing-them</w:t>
      </w:r>
    </w:p>
    <w:p w14:paraId="06B5E70B" w14:textId="4915682B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 </w:t>
      </w:r>
    </w:p>
    <w:p w14:paraId="5FABE419" w14:textId="63153E22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Arbor Day Foundation (sin </w:t>
      </w:r>
      <w:proofErr w:type="spellStart"/>
      <w:r>
        <w:rPr>
          <w:color w:val="000000"/>
        </w:rPr>
        <w:t>fecha</w:t>
      </w:r>
      <w:proofErr w:type="spellEnd"/>
      <w:r>
        <w:rPr>
          <w:color w:val="000000"/>
        </w:rPr>
        <w:t xml:space="preserve">). </w:t>
      </w:r>
      <w:r>
        <w:rPr>
          <w:i/>
          <w:color w:val="000000"/>
        </w:rPr>
        <w:t>Tree Facts</w:t>
      </w:r>
      <w:r>
        <w:rPr>
          <w:color w:val="000000"/>
        </w:rPr>
        <w:t>.</w:t>
      </w:r>
      <w:r>
        <w:rPr>
          <w:rStyle w:val="tw4winExternal"/>
        </w:rPr>
        <w:t xml:space="preserve"> </w:t>
      </w:r>
      <w:r w:rsidRPr="009816AE">
        <w:rPr>
          <w:rStyle w:val="Hyperlink"/>
          <w:rFonts w:eastAsiaTheme="minorEastAsia"/>
          <w:kern w:val="0"/>
          <w14:ligatures w14:val="none"/>
        </w:rPr>
        <w:t>https://www.arborday.org/trees/treefacts/</w:t>
      </w:r>
    </w:p>
    <w:p w14:paraId="7F010734" w14:textId="097F2D7A" w:rsidR="23B221E1" w:rsidRDefault="23B221E1" w:rsidP="23B221E1">
      <w:pPr>
        <w:spacing w:after="0" w:line="240" w:lineRule="auto"/>
        <w:rPr>
          <w:rFonts w:eastAsiaTheme="minorEastAsia"/>
        </w:rPr>
      </w:pPr>
    </w:p>
    <w:p w14:paraId="232BC8E9" w14:textId="596B6547" w:rsidR="3825FDC5" w:rsidRDefault="3825FDC5" w:rsidP="23B221E1">
      <w:pPr>
        <w:spacing w:after="0" w:line="240" w:lineRule="auto"/>
        <w:rPr>
          <w:rFonts w:ascii="Calibri" w:eastAsia="Calibri" w:hAnsi="Calibri" w:cs="Calibri"/>
        </w:rPr>
      </w:pPr>
      <w:r>
        <w:t xml:space="preserve">Burde, Dan. (2006). </w:t>
      </w:r>
      <w:r>
        <w:rPr>
          <w:i/>
        </w:rPr>
        <w:t>Urban Street Trees: 22 Benefits, Specific Applications</w:t>
      </w:r>
      <w:r>
        <w:t xml:space="preserve">. Walkable Communities Inc. </w:t>
      </w:r>
      <w:r w:rsidRPr="009816AE">
        <w:rPr>
          <w:rStyle w:val="Hyperlink"/>
          <w:rFonts w:eastAsiaTheme="minorEastAsia"/>
          <w:kern w:val="0"/>
          <w14:ligatures w14:val="none"/>
        </w:rPr>
        <w:t>https://ucanr.edu/sites/GreenGardener/files/365532.pdf</w:t>
      </w:r>
    </w:p>
    <w:p w14:paraId="7D659E5E" w14:textId="5EDEB4D9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 </w:t>
      </w:r>
    </w:p>
    <w:p w14:paraId="1041EE08" w14:textId="4C6628C3" w:rsidR="55298218" w:rsidRPr="009816AE" w:rsidRDefault="55298218" w:rsidP="23B221E1">
      <w:pPr>
        <w:spacing w:after="0" w:line="240" w:lineRule="auto"/>
        <w:rPr>
          <w:rStyle w:val="Hyperlink"/>
          <w:rFonts w:eastAsiaTheme="minorEastAsia"/>
          <w:kern w:val="0"/>
          <w14:ligatures w14:val="none"/>
        </w:rPr>
      </w:pPr>
      <w:r>
        <w:rPr>
          <w:color w:val="000000"/>
        </w:rPr>
        <w:t xml:space="preserve">Daley, J. (6 de </w:t>
      </w:r>
      <w:proofErr w:type="spellStart"/>
      <w:r>
        <w:rPr>
          <w:color w:val="000000"/>
        </w:rPr>
        <w:t>septiembre</w:t>
      </w:r>
      <w:proofErr w:type="spellEnd"/>
      <w:r>
        <w:rPr>
          <w:color w:val="000000"/>
        </w:rPr>
        <w:t xml:space="preserve"> de 2019). </w:t>
      </w:r>
      <w:r>
        <w:rPr>
          <w:i/>
          <w:color w:val="000000"/>
        </w:rPr>
        <w:t>Let’s Commit to Tree Equity in American Cities</w:t>
      </w:r>
      <w:r>
        <w:rPr>
          <w:color w:val="000000"/>
        </w:rPr>
        <w:t xml:space="preserve">. </w:t>
      </w:r>
      <w:r w:rsidRPr="009816AE">
        <w:rPr>
          <w:rStyle w:val="Hyperlink"/>
          <w:rFonts w:eastAsiaTheme="minorEastAsia"/>
          <w:kern w:val="0"/>
          <w14:ligatures w14:val="none"/>
        </w:rPr>
        <w:t>https://americanforests.medium.com/lets-commit-to-tree-equity-in-american-cities-2994db75b2e6</w:t>
      </w:r>
    </w:p>
    <w:p w14:paraId="4C8B237B" w14:textId="15F0017B" w:rsidR="55298218" w:rsidRDefault="55298218" w:rsidP="354EB62B">
      <w:pPr>
        <w:spacing w:after="0" w:line="240" w:lineRule="auto"/>
        <w:rPr>
          <w:rFonts w:eastAsiaTheme="minorEastAsia"/>
          <w:color w:val="000000"/>
          <w:sz w:val="20"/>
          <w:szCs w:val="20"/>
        </w:rPr>
      </w:pPr>
      <w:r>
        <w:rPr>
          <w:color w:val="000000"/>
          <w:sz w:val="20"/>
        </w:rPr>
        <w:t xml:space="preserve"> </w:t>
      </w:r>
    </w:p>
    <w:p w14:paraId="6C4851ED" w14:textId="2556B460" w:rsidR="55298218" w:rsidRPr="009816AE" w:rsidRDefault="55298218" w:rsidP="354EB62B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color w:val="000000"/>
        </w:rPr>
        <w:t xml:space="preserve">Davey Resource Group (sin </w:t>
      </w:r>
      <w:proofErr w:type="spellStart"/>
      <w:r>
        <w:rPr>
          <w:color w:val="000000"/>
        </w:rPr>
        <w:t>fecha</w:t>
      </w:r>
      <w:proofErr w:type="spellEnd"/>
      <w:r>
        <w:rPr>
          <w:color w:val="000000"/>
        </w:rPr>
        <w:t xml:space="preserve">). </w:t>
      </w:r>
      <w:r>
        <w:rPr>
          <w:i/>
          <w:color w:val="000000"/>
        </w:rPr>
        <w:t>Indiana’s Street Tree Benefits Summary</w:t>
      </w:r>
      <w:r>
        <w:rPr>
          <w:color w:val="000000"/>
        </w:rPr>
        <w:t>.</w:t>
      </w:r>
      <w:r>
        <w:rPr>
          <w:rStyle w:val="tw4winExternal"/>
        </w:rPr>
        <w:t xml:space="preserve"> </w:t>
      </w:r>
      <w:r w:rsidRPr="0027790B">
        <w:rPr>
          <w:color w:val="000000"/>
        </w:rPr>
        <w:t>Indiana.gov.</w:t>
      </w:r>
      <w:r>
        <w:rPr>
          <w:rStyle w:val="tw4winExternal"/>
        </w:rPr>
        <w:t xml:space="preserve"> </w:t>
      </w:r>
      <w:r w:rsidRPr="009816AE">
        <w:rPr>
          <w:rStyle w:val="Hyperlink"/>
          <w:rFonts w:eastAsiaTheme="minorEastAsia"/>
          <w:kern w:val="0"/>
          <w14:ligatures w14:val="none"/>
        </w:rPr>
        <w:t>https://www.in.gov/dnr/forestry/files/fo-benefits.pdf</w:t>
      </w:r>
    </w:p>
    <w:p w14:paraId="79CD40F3" w14:textId="7F725F61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 </w:t>
      </w:r>
    </w:p>
    <w:p w14:paraId="69004068" w14:textId="1DCCEB16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Providence Neighborhood Planting Program (sin </w:t>
      </w:r>
      <w:proofErr w:type="spellStart"/>
      <w:r>
        <w:rPr>
          <w:color w:val="000000"/>
        </w:rPr>
        <w:t>fecha</w:t>
      </w:r>
      <w:proofErr w:type="spellEnd"/>
      <w:r>
        <w:rPr>
          <w:color w:val="000000"/>
        </w:rPr>
        <w:t xml:space="preserve">). </w:t>
      </w:r>
      <w:r>
        <w:rPr>
          <w:i/>
          <w:color w:val="000000"/>
        </w:rPr>
        <w:t>What is the Urban Forest?</w:t>
      </w:r>
      <w:r>
        <w:rPr>
          <w:rStyle w:val="tw4winExternal"/>
        </w:rPr>
        <w:t xml:space="preserve"> </w:t>
      </w:r>
      <w:r w:rsidRPr="009816AE">
        <w:rPr>
          <w:rStyle w:val="Hyperlink"/>
          <w:rFonts w:eastAsiaTheme="minorEastAsia"/>
          <w:kern w:val="0"/>
          <w14:ligatures w14:val="none"/>
        </w:rPr>
        <w:t>https://pnpp.org/uf/</w:t>
      </w:r>
    </w:p>
    <w:p w14:paraId="7C7D646F" w14:textId="34CB04C3" w:rsidR="55298218" w:rsidRDefault="55298218" w:rsidP="354EB62B">
      <w:pPr>
        <w:spacing w:after="0" w:line="240" w:lineRule="auto"/>
        <w:rPr>
          <w:rFonts w:eastAsiaTheme="minorEastAsia"/>
          <w:color w:val="000000"/>
        </w:rPr>
      </w:pPr>
      <w:r>
        <w:rPr>
          <w:color w:val="000000"/>
        </w:rPr>
        <w:t xml:space="preserve"> </w:t>
      </w:r>
    </w:p>
    <w:p w14:paraId="139AA66A" w14:textId="585F02E6" w:rsidR="55298218" w:rsidRPr="009816AE" w:rsidRDefault="55298218" w:rsidP="354EB62B">
      <w:pPr>
        <w:spacing w:after="0" w:line="240" w:lineRule="auto"/>
        <w:rPr>
          <w:rStyle w:val="Hyperlink"/>
          <w:rFonts w:eastAsiaTheme="minorEastAsia"/>
          <w:kern w:val="0"/>
          <w14:ligatures w14:val="none"/>
        </w:rPr>
      </w:pPr>
      <w:r>
        <w:rPr>
          <w:color w:val="000000"/>
        </w:rPr>
        <w:t xml:space="preserve">Troy, A., Grove, J. M. y O'Neil-Dunne, J. (15 de </w:t>
      </w:r>
      <w:proofErr w:type="spellStart"/>
      <w:r>
        <w:rPr>
          <w:color w:val="000000"/>
        </w:rPr>
        <w:t>junio</w:t>
      </w:r>
      <w:proofErr w:type="spellEnd"/>
      <w:r>
        <w:rPr>
          <w:color w:val="000000"/>
        </w:rPr>
        <w:t xml:space="preserve"> de 2012). </w:t>
      </w:r>
      <w:r>
        <w:rPr>
          <w:i/>
          <w:color w:val="000000"/>
        </w:rPr>
        <w:t>The relationship between tree canopy and crime rates across an urban–rural gradient in the greater Baltimore region</w:t>
      </w:r>
      <w:r>
        <w:rPr>
          <w:color w:val="000000"/>
        </w:rPr>
        <w:t xml:space="preserve">. Science Direct. </w:t>
      </w:r>
      <w:r w:rsidRPr="009816AE">
        <w:rPr>
          <w:rStyle w:val="Hyperlink"/>
          <w:rFonts w:eastAsiaTheme="minorEastAsia"/>
          <w:kern w:val="0"/>
          <w14:ligatures w14:val="none"/>
        </w:rPr>
        <w:t>https://www.sciencedirect.com/science/article/abs/pii/S0169204612000977</w:t>
      </w:r>
    </w:p>
    <w:p w14:paraId="3BFAF030" w14:textId="77777777" w:rsidR="000220D5" w:rsidRPr="00A63E0D" w:rsidRDefault="000220D5" w:rsidP="354EB62B">
      <w:pPr>
        <w:spacing w:after="0" w:line="240" w:lineRule="auto"/>
        <w:rPr>
          <w:rFonts w:eastAsiaTheme="minorEastAsia"/>
        </w:rPr>
      </w:pPr>
    </w:p>
    <w:sectPr w:rsidR="000220D5" w:rsidRPr="00A63E0D" w:rsidSect="00546E5A"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474F6" w14:textId="77777777" w:rsidR="00EA14B2" w:rsidRDefault="00EA14B2" w:rsidP="00806CAA">
      <w:pPr>
        <w:spacing w:after="0" w:line="240" w:lineRule="auto"/>
      </w:pPr>
      <w:r>
        <w:separator/>
      </w:r>
    </w:p>
  </w:endnote>
  <w:endnote w:type="continuationSeparator" w:id="0">
    <w:p w14:paraId="415E0027" w14:textId="77777777" w:rsidR="00EA14B2" w:rsidRDefault="00EA14B2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F1D8C" w14:textId="77777777" w:rsidR="00EA14B2" w:rsidRDefault="00EA14B2" w:rsidP="00806CAA">
      <w:pPr>
        <w:spacing w:after="0" w:line="240" w:lineRule="auto"/>
      </w:pPr>
      <w:r>
        <w:separator/>
      </w:r>
    </w:p>
  </w:footnote>
  <w:footnote w:type="continuationSeparator" w:id="0">
    <w:p w14:paraId="5C25E2B9" w14:textId="77777777" w:rsidR="00EA14B2" w:rsidRDefault="00EA14B2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403D8AEE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F68E"/>
    <w:multiLevelType w:val="hybridMultilevel"/>
    <w:tmpl w:val="28767E38"/>
    <w:lvl w:ilvl="0" w:tplc="A8985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E4F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446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6E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42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BED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A8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ABB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EE8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E092C"/>
    <w:multiLevelType w:val="hybridMultilevel"/>
    <w:tmpl w:val="42C28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FB7E6"/>
    <w:multiLevelType w:val="hybridMultilevel"/>
    <w:tmpl w:val="05C6E176"/>
    <w:lvl w:ilvl="0" w:tplc="F5ECEB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24AF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1A7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2D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F0E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86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BADD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4B7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FC73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796D"/>
    <w:multiLevelType w:val="hybridMultilevel"/>
    <w:tmpl w:val="1DD00B76"/>
    <w:lvl w:ilvl="0" w:tplc="057A9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C241C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A4DE6342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32D8DC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BA89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0E7E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01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22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568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70C35"/>
    <w:multiLevelType w:val="hybridMultilevel"/>
    <w:tmpl w:val="E2BE5698"/>
    <w:lvl w:ilvl="0" w:tplc="9CB8DC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FE2C2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2A4E4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5A0A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E4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0E5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A689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DCC2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124B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35E44"/>
    <w:multiLevelType w:val="hybridMultilevel"/>
    <w:tmpl w:val="3F4222AC"/>
    <w:lvl w:ilvl="0" w:tplc="776E275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2EAE4E06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D44261A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0A68B9A6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93D6E12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53B4AC8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20A6FD2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7948510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4446A9E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9" w15:restartNumberingAfterBreak="0">
    <w:nsid w:val="309F763B"/>
    <w:multiLevelType w:val="hybridMultilevel"/>
    <w:tmpl w:val="91DAE3E2"/>
    <w:lvl w:ilvl="0" w:tplc="121E6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88A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10B5F6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252A1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5203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B8F2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48B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88EC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D013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20B55"/>
    <w:multiLevelType w:val="hybridMultilevel"/>
    <w:tmpl w:val="C316D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FC3FF"/>
    <w:multiLevelType w:val="hybridMultilevel"/>
    <w:tmpl w:val="89FC2E58"/>
    <w:lvl w:ilvl="0" w:tplc="57CA4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83C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9FC73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764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E08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F43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8C27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F229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EE9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B0549"/>
    <w:multiLevelType w:val="hybridMultilevel"/>
    <w:tmpl w:val="D1E48DAC"/>
    <w:lvl w:ilvl="0" w:tplc="8070C4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524C5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B203F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36A31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CD0D1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A2494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7E2AC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A2F4FA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2FA0F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3" w15:restartNumberingAfterBreak="0">
    <w:nsid w:val="512B37FA"/>
    <w:multiLevelType w:val="hybridMultilevel"/>
    <w:tmpl w:val="514C48E6"/>
    <w:lvl w:ilvl="0" w:tplc="14A8C8C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1194CF2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9CE8017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6E68279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AAA61AF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66C2933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0230411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968869C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43E4031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14" w15:restartNumberingAfterBreak="0">
    <w:nsid w:val="517F3CCC"/>
    <w:multiLevelType w:val="hybridMultilevel"/>
    <w:tmpl w:val="528AC7B0"/>
    <w:lvl w:ilvl="0" w:tplc="321E2B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5602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F3C6BC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60E97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9D89C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2A6CCF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26E06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1A033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6469F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22C11"/>
    <w:multiLevelType w:val="hybridMultilevel"/>
    <w:tmpl w:val="72D24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365344"/>
    <w:multiLevelType w:val="hybridMultilevel"/>
    <w:tmpl w:val="3DB01E2C"/>
    <w:lvl w:ilvl="0" w:tplc="FA2AEA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940E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C0C50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4FA81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00E58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E46E0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B3A07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6D631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76A83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0" w15:restartNumberingAfterBreak="0">
    <w:nsid w:val="6E8ECB97"/>
    <w:multiLevelType w:val="hybridMultilevel"/>
    <w:tmpl w:val="0CE4FADC"/>
    <w:lvl w:ilvl="0" w:tplc="6DEA2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42DA76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A2562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7C0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8AF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7E28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D63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697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28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8684A"/>
    <w:multiLevelType w:val="hybridMultilevel"/>
    <w:tmpl w:val="5950EB20"/>
    <w:lvl w:ilvl="0" w:tplc="C75250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1CDA57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6CCBF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7E2F8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C5AB3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A4A1A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48CCE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AFB653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70FCE8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2" w15:restartNumberingAfterBreak="0">
    <w:nsid w:val="77FB31B6"/>
    <w:multiLevelType w:val="hybridMultilevel"/>
    <w:tmpl w:val="8B2A6918"/>
    <w:lvl w:ilvl="0" w:tplc="4B56AAE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F56264F6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CD221EF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672EB6B6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F5F8CE1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C45CB14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A8BA717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AD18F2E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8EC45B16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23" w15:restartNumberingAfterBreak="0">
    <w:nsid w:val="7B55832A"/>
    <w:multiLevelType w:val="hybridMultilevel"/>
    <w:tmpl w:val="73A88240"/>
    <w:lvl w:ilvl="0" w:tplc="30628A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38BA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E1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6C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187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1893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3AF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BA7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C862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754358">
    <w:abstractNumId w:val="3"/>
  </w:num>
  <w:num w:numId="2" w16cid:durableId="1165055498">
    <w:abstractNumId w:val="23"/>
  </w:num>
  <w:num w:numId="3" w16cid:durableId="178004446">
    <w:abstractNumId w:val="11"/>
  </w:num>
  <w:num w:numId="4" w16cid:durableId="799302085">
    <w:abstractNumId w:val="9"/>
  </w:num>
  <w:num w:numId="5" w16cid:durableId="1383093839">
    <w:abstractNumId w:val="20"/>
  </w:num>
  <w:num w:numId="6" w16cid:durableId="1880121492">
    <w:abstractNumId w:val="7"/>
  </w:num>
  <w:num w:numId="7" w16cid:durableId="725492984">
    <w:abstractNumId w:val="4"/>
  </w:num>
  <w:num w:numId="8" w16cid:durableId="2131972757">
    <w:abstractNumId w:val="24"/>
  </w:num>
  <w:num w:numId="9" w16cid:durableId="1892108622">
    <w:abstractNumId w:val="5"/>
  </w:num>
  <w:num w:numId="10" w16cid:durableId="549461806">
    <w:abstractNumId w:val="1"/>
  </w:num>
  <w:num w:numId="11" w16cid:durableId="1702628857">
    <w:abstractNumId w:val="17"/>
  </w:num>
  <w:num w:numId="12" w16cid:durableId="2090271015">
    <w:abstractNumId w:val="15"/>
  </w:num>
  <w:num w:numId="13" w16cid:durableId="1920941400">
    <w:abstractNumId w:val="16"/>
  </w:num>
  <w:num w:numId="14" w16cid:durableId="1807889374">
    <w:abstractNumId w:val="6"/>
  </w:num>
  <w:num w:numId="15" w16cid:durableId="307396245">
    <w:abstractNumId w:val="18"/>
  </w:num>
  <w:num w:numId="16" w16cid:durableId="1051733418">
    <w:abstractNumId w:val="2"/>
  </w:num>
  <w:num w:numId="17" w16cid:durableId="1724329154">
    <w:abstractNumId w:val="10"/>
  </w:num>
  <w:num w:numId="18" w16cid:durableId="427889092">
    <w:abstractNumId w:val="0"/>
  </w:num>
  <w:num w:numId="19" w16cid:durableId="131481490">
    <w:abstractNumId w:val="14"/>
  </w:num>
  <w:num w:numId="20" w16cid:durableId="1277560561">
    <w:abstractNumId w:val="21"/>
  </w:num>
  <w:num w:numId="21" w16cid:durableId="1520193233">
    <w:abstractNumId w:val="22"/>
  </w:num>
  <w:num w:numId="22" w16cid:durableId="1084037715">
    <w:abstractNumId w:val="19"/>
  </w:num>
  <w:num w:numId="23" w16cid:durableId="2061637138">
    <w:abstractNumId w:val="13"/>
  </w:num>
  <w:num w:numId="24" w16cid:durableId="443037901">
    <w:abstractNumId w:val="12"/>
  </w:num>
  <w:num w:numId="25" w16cid:durableId="21172150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20"/>
    <w:rsid w:val="00013EEA"/>
    <w:rsid w:val="00016B2D"/>
    <w:rsid w:val="000176EF"/>
    <w:rsid w:val="00020476"/>
    <w:rsid w:val="000220D5"/>
    <w:rsid w:val="00034930"/>
    <w:rsid w:val="00036E9E"/>
    <w:rsid w:val="000B0A76"/>
    <w:rsid w:val="000B321B"/>
    <w:rsid w:val="0018536A"/>
    <w:rsid w:val="001B024E"/>
    <w:rsid w:val="001B03EA"/>
    <w:rsid w:val="0027790B"/>
    <w:rsid w:val="00300654"/>
    <w:rsid w:val="003767E1"/>
    <w:rsid w:val="00455DF0"/>
    <w:rsid w:val="00487FCD"/>
    <w:rsid w:val="004905EA"/>
    <w:rsid w:val="004E4F70"/>
    <w:rsid w:val="00546E5A"/>
    <w:rsid w:val="005D052F"/>
    <w:rsid w:val="005E3237"/>
    <w:rsid w:val="00644BBC"/>
    <w:rsid w:val="0067150B"/>
    <w:rsid w:val="0068BDAC"/>
    <w:rsid w:val="006A3959"/>
    <w:rsid w:val="006B054B"/>
    <w:rsid w:val="006C7CF6"/>
    <w:rsid w:val="006D2E40"/>
    <w:rsid w:val="00720992"/>
    <w:rsid w:val="00806CAA"/>
    <w:rsid w:val="00867C35"/>
    <w:rsid w:val="00952A7D"/>
    <w:rsid w:val="00970F1F"/>
    <w:rsid w:val="00975327"/>
    <w:rsid w:val="009816AE"/>
    <w:rsid w:val="00A63E0D"/>
    <w:rsid w:val="00A94B83"/>
    <w:rsid w:val="00AAA338"/>
    <w:rsid w:val="00AD29EE"/>
    <w:rsid w:val="00B34350"/>
    <w:rsid w:val="00B5514D"/>
    <w:rsid w:val="00BE4278"/>
    <w:rsid w:val="00C091F5"/>
    <w:rsid w:val="00C12D25"/>
    <w:rsid w:val="00C56055"/>
    <w:rsid w:val="00CA4238"/>
    <w:rsid w:val="00CA4B3C"/>
    <w:rsid w:val="00E64F28"/>
    <w:rsid w:val="00EA14B2"/>
    <w:rsid w:val="00F82581"/>
    <w:rsid w:val="00FD1C5B"/>
    <w:rsid w:val="016B8022"/>
    <w:rsid w:val="01EECE9B"/>
    <w:rsid w:val="01F9C4C4"/>
    <w:rsid w:val="02AF5855"/>
    <w:rsid w:val="04A320E4"/>
    <w:rsid w:val="0572BB4B"/>
    <w:rsid w:val="06C4FDB0"/>
    <w:rsid w:val="088B5317"/>
    <w:rsid w:val="09547668"/>
    <w:rsid w:val="0AEB1EAE"/>
    <w:rsid w:val="0C3B1FD4"/>
    <w:rsid w:val="0C7D9258"/>
    <w:rsid w:val="0D3132A2"/>
    <w:rsid w:val="0DA3A010"/>
    <w:rsid w:val="0DB183C3"/>
    <w:rsid w:val="0DF9DEE6"/>
    <w:rsid w:val="0E0EBF2E"/>
    <w:rsid w:val="0E39F743"/>
    <w:rsid w:val="0F678BE1"/>
    <w:rsid w:val="10CD82F0"/>
    <w:rsid w:val="111DE8E6"/>
    <w:rsid w:val="114E1E9A"/>
    <w:rsid w:val="118EB0A4"/>
    <w:rsid w:val="12AAB07B"/>
    <w:rsid w:val="142405AE"/>
    <w:rsid w:val="155DDDA5"/>
    <w:rsid w:val="1608DA39"/>
    <w:rsid w:val="17A4AA9A"/>
    <w:rsid w:val="17BC0201"/>
    <w:rsid w:val="18FC029C"/>
    <w:rsid w:val="19D7D02B"/>
    <w:rsid w:val="1A605B6E"/>
    <w:rsid w:val="1B60E00D"/>
    <w:rsid w:val="1B894A2F"/>
    <w:rsid w:val="1BCBCE43"/>
    <w:rsid w:val="1C306029"/>
    <w:rsid w:val="1C69F536"/>
    <w:rsid w:val="1CCEDEAF"/>
    <w:rsid w:val="1E229865"/>
    <w:rsid w:val="1FB037FD"/>
    <w:rsid w:val="234B5F7F"/>
    <w:rsid w:val="23B221E1"/>
    <w:rsid w:val="2462D07B"/>
    <w:rsid w:val="261EBA06"/>
    <w:rsid w:val="26C7B9C7"/>
    <w:rsid w:val="2A13BE4D"/>
    <w:rsid w:val="2A1AA2FD"/>
    <w:rsid w:val="2BAF8EAE"/>
    <w:rsid w:val="2BDE0096"/>
    <w:rsid w:val="2C1AE969"/>
    <w:rsid w:val="2CCAE45D"/>
    <w:rsid w:val="2D631744"/>
    <w:rsid w:val="2D68DA1D"/>
    <w:rsid w:val="2DC1FAA7"/>
    <w:rsid w:val="2EAAB6AF"/>
    <w:rsid w:val="2EB54D60"/>
    <w:rsid w:val="2F1693AB"/>
    <w:rsid w:val="2F49B24F"/>
    <w:rsid w:val="323C3E0B"/>
    <w:rsid w:val="32930DEA"/>
    <w:rsid w:val="32E414B1"/>
    <w:rsid w:val="33386C2D"/>
    <w:rsid w:val="34DB3832"/>
    <w:rsid w:val="354EB62B"/>
    <w:rsid w:val="371001B0"/>
    <w:rsid w:val="3825FDC5"/>
    <w:rsid w:val="399B0FAB"/>
    <w:rsid w:val="3B36CD67"/>
    <w:rsid w:val="3C7B1DE1"/>
    <w:rsid w:val="3E2C1A13"/>
    <w:rsid w:val="3F55CE47"/>
    <w:rsid w:val="3F695EB4"/>
    <w:rsid w:val="4394FC89"/>
    <w:rsid w:val="443C0F64"/>
    <w:rsid w:val="44C6F805"/>
    <w:rsid w:val="45FF2DB5"/>
    <w:rsid w:val="46D9A230"/>
    <w:rsid w:val="484E5A70"/>
    <w:rsid w:val="486A3DFB"/>
    <w:rsid w:val="489DD9F2"/>
    <w:rsid w:val="489F0403"/>
    <w:rsid w:val="48ECA4A6"/>
    <w:rsid w:val="49716785"/>
    <w:rsid w:val="51124A46"/>
    <w:rsid w:val="521230B8"/>
    <w:rsid w:val="52D48298"/>
    <w:rsid w:val="52F4CF00"/>
    <w:rsid w:val="53236227"/>
    <w:rsid w:val="53EDA281"/>
    <w:rsid w:val="55298218"/>
    <w:rsid w:val="5534CAFE"/>
    <w:rsid w:val="56D09B5F"/>
    <w:rsid w:val="5767EE39"/>
    <w:rsid w:val="586C6BC0"/>
    <w:rsid w:val="588815F6"/>
    <w:rsid w:val="58BF9509"/>
    <w:rsid w:val="59171CCF"/>
    <w:rsid w:val="5B4E2E90"/>
    <w:rsid w:val="5BA40C82"/>
    <w:rsid w:val="5DA81276"/>
    <w:rsid w:val="5EDBAD44"/>
    <w:rsid w:val="5FF051DB"/>
    <w:rsid w:val="617142D6"/>
    <w:rsid w:val="61DDA534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7F9FC6"/>
    <w:rsid w:val="6CB4D26B"/>
    <w:rsid w:val="6CEF2569"/>
    <w:rsid w:val="6D7A232F"/>
    <w:rsid w:val="6DDC295F"/>
    <w:rsid w:val="6EFDBD78"/>
    <w:rsid w:val="729EAC89"/>
    <w:rsid w:val="7393EAD8"/>
    <w:rsid w:val="744DBD0E"/>
    <w:rsid w:val="78104358"/>
    <w:rsid w:val="788EFE74"/>
    <w:rsid w:val="7A153535"/>
    <w:rsid w:val="7BE8140A"/>
    <w:rsid w:val="7CB6FE57"/>
    <w:rsid w:val="7D04D870"/>
    <w:rsid w:val="7D98ED25"/>
    <w:rsid w:val="7EA0A8D1"/>
    <w:rsid w:val="7ECBE0E6"/>
    <w:rsid w:val="7FEF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6AE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9816A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816AE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37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uiPriority w:val="1"/>
    <w:rsid w:val="23B221E1"/>
    <w:rPr>
      <w:rFonts w:asciiTheme="minorHAnsi" w:eastAsiaTheme="minorEastAsia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0B0A76"/>
    <w:pPr>
      <w:spacing w:after="0" w:line="240" w:lineRule="auto"/>
    </w:pPr>
  </w:style>
  <w:style w:type="character" w:customStyle="1" w:styleId="tw4winExternal">
    <w:name w:val="tw4winExternal"/>
    <w:rsid w:val="009816AE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9816AE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773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9</cp:revision>
  <dcterms:created xsi:type="dcterms:W3CDTF">2024-08-01T18:07:00Z</dcterms:created>
  <dcterms:modified xsi:type="dcterms:W3CDTF">2025-01-09T22:49:00Z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